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2066" w14:textId="77777777" w:rsidR="005E509E" w:rsidRPr="00C32A47" w:rsidRDefault="005E509E" w:rsidP="005E509E">
      <w:pPr>
        <w:pBdr>
          <w:top w:val="single" w:sz="4" w:space="1" w:color="auto"/>
          <w:left w:val="single" w:sz="4" w:space="4" w:color="auto"/>
          <w:bottom w:val="single" w:sz="4" w:space="1" w:color="auto"/>
          <w:right w:val="single" w:sz="4" w:space="4" w:color="auto"/>
        </w:pBdr>
        <w:jc w:val="center"/>
        <w:rPr>
          <w:rFonts w:asciiTheme="minorHAnsi" w:eastAsia="Arial" w:hAnsiTheme="minorHAnsi" w:cstheme="minorHAnsi"/>
          <w:b/>
          <w:color w:val="000000"/>
          <w:sz w:val="24"/>
          <w:szCs w:val="24"/>
          <w:lang w:val="en-US"/>
        </w:rPr>
      </w:pPr>
      <w:r>
        <w:rPr>
          <w:rFonts w:asciiTheme="minorHAnsi" w:eastAsia="Arial" w:hAnsiTheme="minorHAnsi" w:cstheme="minorHAnsi"/>
          <w:b/>
          <w:color w:val="000000"/>
          <w:sz w:val="24"/>
          <w:szCs w:val="24"/>
        </w:rPr>
        <w:t>STATEMENT OF COMPLIANCE WITH THE PRINCIPLE OF 'DO NO SIGNIFICANT HARM' TO THE SIX ENVIRONMENTAL OBJECTIVES ACCORDING TO ARTICLE 17 OF REGULATION (EU) 2020/852</w:t>
      </w:r>
      <w:r>
        <w:footnoteReference w:id="1"/>
      </w:r>
    </w:p>
    <w:p w14:paraId="6335BCD3" w14:textId="77777777" w:rsidR="005E509E" w:rsidRPr="00C32A47" w:rsidRDefault="005E509E" w:rsidP="005E509E">
      <w:pPr>
        <w:autoSpaceDE w:val="0"/>
        <w:autoSpaceDN w:val="0"/>
        <w:adjustRightInd w:val="0"/>
        <w:rPr>
          <w:rFonts w:ascii="Gotham-Bold" w:eastAsiaTheme="minorHAnsi" w:hAnsi="Gotham-Bold" w:cs="Gotham-Bold"/>
          <w:b/>
          <w:bCs/>
          <w:color w:val="FFFFFF"/>
          <w:sz w:val="26"/>
          <w:szCs w:val="26"/>
          <w:lang w:val="en-US"/>
        </w:rPr>
      </w:pPr>
      <w:r>
        <w:rPr>
          <w:rFonts w:ascii="Gotham-Bold" w:eastAsiaTheme="minorHAnsi" w:hAnsi="Gotham-Bold" w:cs="Gotham-Bold"/>
          <w:b/>
          <w:bCs/>
          <w:color w:val="FFFFFF"/>
          <w:sz w:val="26"/>
          <w:szCs w:val="26"/>
        </w:rPr>
        <w:t>Information on activities under the Recovery Plan,</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4"/>
        <w:gridCol w:w="5953"/>
      </w:tblGrid>
      <w:tr w:rsidR="005E509E" w:rsidRPr="00F83888" w14:paraId="1A1691A7" w14:textId="77777777" w:rsidTr="007A3948">
        <w:trPr>
          <w:trHeight w:val="260"/>
        </w:trPr>
        <w:tc>
          <w:tcPr>
            <w:tcW w:w="3124" w:type="dxa"/>
            <w:tcMar>
              <w:top w:w="40" w:type="dxa"/>
              <w:left w:w="40" w:type="dxa"/>
              <w:bottom w:w="40" w:type="dxa"/>
              <w:right w:w="40" w:type="dxa"/>
            </w:tcMar>
            <w:vAlign w:val="center"/>
          </w:tcPr>
          <w:p w14:paraId="1F99C757" w14:textId="77777777" w:rsidR="005E509E" w:rsidRPr="00F83888" w:rsidRDefault="005E509E" w:rsidP="00F83888">
            <w:pPr>
              <w:spacing w:before="40" w:after="40"/>
              <w:rPr>
                <w:rFonts w:asciiTheme="minorHAnsi" w:hAnsiTheme="minorHAnsi" w:cstheme="minorHAnsi"/>
                <w:b/>
                <w:sz w:val="22"/>
                <w:lang w:val="es-ES"/>
              </w:rPr>
            </w:pPr>
            <w:r>
              <w:rPr>
                <w:rFonts w:asciiTheme="minorHAnsi" w:eastAsia="Arial" w:hAnsiTheme="minorHAnsi" w:cstheme="minorHAnsi"/>
                <w:b/>
                <w:color w:val="000000"/>
                <w:sz w:val="22"/>
              </w:rPr>
              <w:t>Name of the activity</w:t>
            </w:r>
          </w:p>
        </w:tc>
        <w:tc>
          <w:tcPr>
            <w:tcW w:w="5953" w:type="dxa"/>
            <w:tcMar>
              <w:top w:w="40" w:type="dxa"/>
              <w:left w:w="40" w:type="dxa"/>
              <w:bottom w:w="40" w:type="dxa"/>
              <w:right w:w="40" w:type="dxa"/>
            </w:tcMar>
            <w:vAlign w:val="center"/>
          </w:tcPr>
          <w:p w14:paraId="69812287" w14:textId="6467C335" w:rsidR="005E509E" w:rsidRPr="00F0105D" w:rsidRDefault="005E509E" w:rsidP="00F83888">
            <w:pPr>
              <w:autoSpaceDE w:val="0"/>
              <w:autoSpaceDN w:val="0"/>
              <w:adjustRightInd w:val="0"/>
              <w:spacing w:before="40" w:after="40"/>
              <w:rPr>
                <w:rFonts w:asciiTheme="minorHAnsi" w:hAnsiTheme="minorHAnsi" w:cstheme="minorHAnsi"/>
                <w:color w:val="FF0000"/>
                <w:sz w:val="22"/>
                <w:lang w:val="es-ES"/>
              </w:rPr>
            </w:pPr>
          </w:p>
        </w:tc>
      </w:tr>
      <w:tr w:rsidR="005E509E" w:rsidRPr="005E509E" w14:paraId="55D5542C" w14:textId="77777777" w:rsidTr="007A3948">
        <w:trPr>
          <w:trHeight w:val="260"/>
        </w:trPr>
        <w:tc>
          <w:tcPr>
            <w:tcW w:w="3124" w:type="dxa"/>
            <w:tcMar>
              <w:top w:w="40" w:type="dxa"/>
              <w:left w:w="40" w:type="dxa"/>
              <w:bottom w:w="40" w:type="dxa"/>
              <w:right w:w="40" w:type="dxa"/>
            </w:tcMar>
            <w:vAlign w:val="center"/>
          </w:tcPr>
          <w:p w14:paraId="6EDE69C3" w14:textId="77777777" w:rsidR="005E509E" w:rsidRPr="00C32A47" w:rsidRDefault="005E509E" w:rsidP="00F83888">
            <w:pPr>
              <w:autoSpaceDE w:val="0"/>
              <w:autoSpaceDN w:val="0"/>
              <w:adjustRightInd w:val="0"/>
              <w:spacing w:before="40" w:after="40"/>
              <w:rPr>
                <w:rFonts w:asciiTheme="minorHAnsi" w:eastAsiaTheme="minorHAnsi" w:hAnsiTheme="minorHAnsi" w:cstheme="minorHAnsi"/>
                <w:b/>
                <w:sz w:val="22"/>
                <w:szCs w:val="22"/>
                <w:lang w:val="en-US"/>
              </w:rPr>
            </w:pPr>
            <w:r>
              <w:rPr>
                <w:rFonts w:asciiTheme="minorHAnsi" w:eastAsiaTheme="minorHAnsi" w:hAnsiTheme="minorHAnsi" w:cstheme="minorHAnsi"/>
                <w:b/>
                <w:sz w:val="22"/>
                <w:szCs w:val="22"/>
              </w:rPr>
              <w:t>PRTR (Recovery, Transformation and Resilience Plan) component to which the activity belongs</w:t>
            </w:r>
          </w:p>
        </w:tc>
        <w:tc>
          <w:tcPr>
            <w:tcW w:w="5953" w:type="dxa"/>
            <w:tcMar>
              <w:top w:w="40" w:type="dxa"/>
              <w:left w:w="40" w:type="dxa"/>
              <w:bottom w:w="40" w:type="dxa"/>
              <w:right w:w="40" w:type="dxa"/>
            </w:tcMar>
            <w:vAlign w:val="center"/>
          </w:tcPr>
          <w:p w14:paraId="658C6396" w14:textId="7BB8BF50" w:rsidR="005E509E" w:rsidRPr="00C32A47" w:rsidRDefault="005E509E" w:rsidP="00F83888">
            <w:pPr>
              <w:autoSpaceDE w:val="0"/>
              <w:autoSpaceDN w:val="0"/>
              <w:adjustRightInd w:val="0"/>
              <w:spacing w:before="40" w:after="40"/>
              <w:rPr>
                <w:rFonts w:asciiTheme="minorHAnsi" w:hAnsiTheme="minorHAnsi" w:cstheme="minorHAnsi"/>
                <w:color w:val="FF0000"/>
                <w:sz w:val="22"/>
                <w:lang w:val="en-US"/>
              </w:rPr>
            </w:pPr>
          </w:p>
        </w:tc>
      </w:tr>
      <w:tr w:rsidR="005E509E" w:rsidRPr="005E509E" w14:paraId="3E6E1443" w14:textId="77777777" w:rsidTr="007A3948">
        <w:trPr>
          <w:trHeight w:val="260"/>
        </w:trPr>
        <w:tc>
          <w:tcPr>
            <w:tcW w:w="3124" w:type="dxa"/>
            <w:tcMar>
              <w:top w:w="40" w:type="dxa"/>
              <w:left w:w="40" w:type="dxa"/>
              <w:bottom w:w="40" w:type="dxa"/>
              <w:right w:w="40" w:type="dxa"/>
            </w:tcMar>
            <w:vAlign w:val="center"/>
          </w:tcPr>
          <w:p w14:paraId="740AFE4A" w14:textId="02BA62DD" w:rsidR="005E509E" w:rsidRPr="00C32A47" w:rsidRDefault="004934C7" w:rsidP="004934C7">
            <w:pPr>
              <w:autoSpaceDE w:val="0"/>
              <w:autoSpaceDN w:val="0"/>
              <w:adjustRightInd w:val="0"/>
              <w:spacing w:before="40" w:after="40"/>
              <w:rPr>
                <w:rFonts w:asciiTheme="minorHAnsi" w:hAnsiTheme="minorHAnsi" w:cstheme="minorHAnsi"/>
                <w:b/>
                <w:sz w:val="22"/>
                <w:lang w:val="en-US"/>
              </w:rPr>
            </w:pPr>
            <w:r>
              <w:rPr>
                <w:rFonts w:asciiTheme="minorHAnsi" w:eastAsiaTheme="minorHAnsi" w:hAnsiTheme="minorHAnsi" w:cstheme="minorHAnsi"/>
                <w:b/>
                <w:sz w:val="22"/>
                <w:szCs w:val="22"/>
              </w:rPr>
              <w:t xml:space="preserve">PRTR component </w:t>
            </w:r>
            <w:r w:rsidR="001011D4">
              <w:rPr>
                <w:rFonts w:asciiTheme="minorHAnsi" w:eastAsiaTheme="minorHAnsi" w:hAnsiTheme="minorHAnsi" w:cstheme="minorHAnsi"/>
                <w:b/>
                <w:sz w:val="22"/>
                <w:szCs w:val="22"/>
              </w:rPr>
              <w:t>m</w:t>
            </w:r>
            <w:r w:rsidR="005E509E">
              <w:rPr>
                <w:rFonts w:asciiTheme="minorHAnsi" w:eastAsiaTheme="minorHAnsi" w:hAnsiTheme="minorHAnsi" w:cstheme="minorHAnsi"/>
                <w:b/>
                <w:sz w:val="22"/>
                <w:szCs w:val="22"/>
              </w:rPr>
              <w:t xml:space="preserve">easure (Reform or </w:t>
            </w:r>
            <w:proofErr w:type="gramStart"/>
            <w:r w:rsidR="005E509E">
              <w:rPr>
                <w:rFonts w:asciiTheme="minorHAnsi" w:eastAsiaTheme="minorHAnsi" w:hAnsiTheme="minorHAnsi" w:cstheme="minorHAnsi"/>
                <w:b/>
                <w:sz w:val="22"/>
                <w:szCs w:val="22"/>
              </w:rPr>
              <w:t xml:space="preserve">Investment)   </w:t>
            </w:r>
            <w:proofErr w:type="gramEnd"/>
            <w:r w:rsidR="005E509E">
              <w:rPr>
                <w:rFonts w:asciiTheme="minorHAnsi" w:eastAsiaTheme="minorHAnsi" w:hAnsiTheme="minorHAnsi" w:cstheme="minorHAnsi"/>
                <w:b/>
                <w:sz w:val="22"/>
                <w:szCs w:val="22"/>
              </w:rPr>
              <w:t>the activity belongs</w:t>
            </w:r>
            <w:r w:rsidR="001011D4">
              <w:rPr>
                <w:rFonts w:asciiTheme="minorHAnsi" w:eastAsiaTheme="minorHAnsi" w:hAnsiTheme="minorHAnsi" w:cstheme="minorHAnsi"/>
                <w:b/>
                <w:sz w:val="22"/>
                <w:szCs w:val="22"/>
              </w:rPr>
              <w:t xml:space="preserve"> to</w:t>
            </w:r>
            <w:r w:rsidR="005E509E">
              <w:rPr>
                <w:rFonts w:asciiTheme="minorHAnsi" w:eastAsiaTheme="minorHAnsi" w:hAnsiTheme="minorHAnsi" w:cstheme="minorHAnsi"/>
                <w:b/>
                <w:sz w:val="22"/>
                <w:szCs w:val="22"/>
              </w:rPr>
              <w:t>, stating the sub-measure where appropriate</w:t>
            </w:r>
          </w:p>
        </w:tc>
        <w:tc>
          <w:tcPr>
            <w:tcW w:w="5953" w:type="dxa"/>
            <w:tcMar>
              <w:top w:w="40" w:type="dxa"/>
              <w:left w:w="40" w:type="dxa"/>
              <w:bottom w:w="40" w:type="dxa"/>
              <w:right w:w="40" w:type="dxa"/>
            </w:tcMar>
            <w:vAlign w:val="center"/>
          </w:tcPr>
          <w:p w14:paraId="64CA42B5" w14:textId="799051F3" w:rsidR="005E509E" w:rsidRPr="00C32A47" w:rsidRDefault="005E509E" w:rsidP="00F83888">
            <w:pPr>
              <w:autoSpaceDE w:val="0"/>
              <w:autoSpaceDN w:val="0"/>
              <w:adjustRightInd w:val="0"/>
              <w:spacing w:before="40" w:after="40"/>
              <w:rPr>
                <w:rFonts w:asciiTheme="minorHAnsi" w:hAnsiTheme="minorHAnsi" w:cstheme="minorHAnsi"/>
                <w:color w:val="FF0000"/>
                <w:sz w:val="22"/>
                <w:lang w:val="en-US"/>
              </w:rPr>
            </w:pPr>
          </w:p>
        </w:tc>
      </w:tr>
      <w:tr w:rsidR="005E509E" w:rsidRPr="005E509E" w14:paraId="67CD754D" w14:textId="77777777" w:rsidTr="007A3948">
        <w:trPr>
          <w:trHeight w:val="260"/>
        </w:trPr>
        <w:tc>
          <w:tcPr>
            <w:tcW w:w="3124" w:type="dxa"/>
            <w:tcMar>
              <w:top w:w="40" w:type="dxa"/>
              <w:left w:w="40" w:type="dxa"/>
              <w:bottom w:w="40" w:type="dxa"/>
              <w:right w:w="40" w:type="dxa"/>
            </w:tcMar>
            <w:vAlign w:val="center"/>
          </w:tcPr>
          <w:p w14:paraId="200C2782" w14:textId="77777777" w:rsidR="005E509E" w:rsidRPr="00C32A47" w:rsidRDefault="005E509E" w:rsidP="00F83888">
            <w:pPr>
              <w:autoSpaceDE w:val="0"/>
              <w:autoSpaceDN w:val="0"/>
              <w:adjustRightInd w:val="0"/>
              <w:spacing w:before="40" w:after="40"/>
              <w:rPr>
                <w:rFonts w:asciiTheme="minorHAnsi" w:eastAsia="Calibri" w:hAnsiTheme="minorHAnsi" w:cstheme="minorHAnsi"/>
                <w:b/>
                <w:color w:val="000000"/>
                <w:sz w:val="22"/>
                <w:lang w:val="en-US"/>
              </w:rPr>
            </w:pPr>
            <w:r>
              <w:rPr>
                <w:rFonts w:asciiTheme="minorHAnsi" w:eastAsiaTheme="minorHAnsi" w:hAnsiTheme="minorHAnsi" w:cstheme="minorHAnsi"/>
                <w:b/>
                <w:color w:val="000000"/>
                <w:sz w:val="22"/>
                <w:szCs w:val="22"/>
              </w:rPr>
              <w:t>Climate and environmental labelling assigned to the measure (Reform or Investment) or, where appropriate, to the PRTR sub-measure (Annex VI, Regulation 2021/241)</w:t>
            </w:r>
          </w:p>
        </w:tc>
        <w:tc>
          <w:tcPr>
            <w:tcW w:w="5953" w:type="dxa"/>
            <w:tcMar>
              <w:top w:w="40" w:type="dxa"/>
              <w:left w:w="40" w:type="dxa"/>
              <w:bottom w:w="40" w:type="dxa"/>
              <w:right w:w="40" w:type="dxa"/>
            </w:tcMar>
            <w:vAlign w:val="center"/>
          </w:tcPr>
          <w:p w14:paraId="5F840C01" w14:textId="30A4DB14" w:rsidR="005E509E" w:rsidRPr="00C32A47" w:rsidRDefault="005E509E" w:rsidP="00F83888">
            <w:pPr>
              <w:spacing w:before="40" w:after="40"/>
              <w:rPr>
                <w:rFonts w:asciiTheme="minorHAnsi" w:eastAsia="Arial" w:hAnsiTheme="minorHAnsi" w:cstheme="minorHAnsi"/>
                <w:color w:val="FF0000"/>
                <w:sz w:val="22"/>
                <w:lang w:val="en-US"/>
              </w:rPr>
            </w:pPr>
          </w:p>
        </w:tc>
      </w:tr>
    </w:tbl>
    <w:p w14:paraId="5019FD3D" w14:textId="77777777" w:rsidR="005E509E" w:rsidRPr="00C32A47" w:rsidRDefault="005E509E" w:rsidP="005E509E">
      <w:pPr>
        <w:autoSpaceDE w:val="0"/>
        <w:autoSpaceDN w:val="0"/>
        <w:adjustRightInd w:val="0"/>
        <w:rPr>
          <w:rFonts w:ascii="Gotham-Bold" w:eastAsiaTheme="minorHAnsi" w:hAnsi="Gotham-Bold" w:cs="Gotham-Bold"/>
          <w:b/>
          <w:bCs/>
          <w:color w:val="FFFFFF"/>
          <w:sz w:val="26"/>
          <w:szCs w:val="26"/>
          <w:lang w:val="en-US"/>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4"/>
        <w:gridCol w:w="5953"/>
      </w:tblGrid>
      <w:tr w:rsidR="005E509E" w:rsidRPr="00F83888" w14:paraId="2C0F55C4" w14:textId="77777777" w:rsidTr="007A3948">
        <w:trPr>
          <w:trHeight w:val="260"/>
        </w:trPr>
        <w:tc>
          <w:tcPr>
            <w:tcW w:w="3124" w:type="dxa"/>
            <w:tcMar>
              <w:top w:w="40" w:type="dxa"/>
              <w:left w:w="40" w:type="dxa"/>
              <w:bottom w:w="40" w:type="dxa"/>
              <w:right w:w="40" w:type="dxa"/>
            </w:tcMar>
            <w:vAlign w:val="center"/>
          </w:tcPr>
          <w:p w14:paraId="1014E714" w14:textId="77777777" w:rsidR="005E509E" w:rsidRPr="00F83888" w:rsidRDefault="005E509E" w:rsidP="00F83888">
            <w:pPr>
              <w:spacing w:before="40" w:after="40"/>
              <w:rPr>
                <w:rFonts w:asciiTheme="minorHAnsi" w:hAnsiTheme="minorHAnsi" w:cstheme="minorHAnsi"/>
                <w:b/>
                <w:sz w:val="22"/>
                <w:szCs w:val="22"/>
              </w:rPr>
            </w:pPr>
            <w:r>
              <w:rPr>
                <w:rFonts w:asciiTheme="minorHAnsi" w:eastAsiaTheme="minorHAnsi" w:hAnsiTheme="minorHAnsi" w:cstheme="minorHAnsi"/>
                <w:b/>
                <w:color w:val="000000"/>
                <w:sz w:val="22"/>
                <w:szCs w:val="22"/>
              </w:rPr>
              <w:t>Mr/Ms</w:t>
            </w:r>
          </w:p>
        </w:tc>
        <w:tc>
          <w:tcPr>
            <w:tcW w:w="5953" w:type="dxa"/>
            <w:tcMar>
              <w:top w:w="40" w:type="dxa"/>
              <w:left w:w="40" w:type="dxa"/>
              <w:bottom w:w="40" w:type="dxa"/>
              <w:right w:w="40" w:type="dxa"/>
            </w:tcMar>
            <w:vAlign w:val="center"/>
          </w:tcPr>
          <w:p w14:paraId="0CF19C8C" w14:textId="77777777" w:rsidR="005E509E" w:rsidRPr="00F83888" w:rsidRDefault="005E509E" w:rsidP="00F83888">
            <w:pPr>
              <w:autoSpaceDE w:val="0"/>
              <w:autoSpaceDN w:val="0"/>
              <w:adjustRightInd w:val="0"/>
              <w:spacing w:before="40" w:after="40"/>
              <w:rPr>
                <w:rFonts w:asciiTheme="minorHAnsi" w:hAnsiTheme="minorHAnsi" w:cstheme="minorHAnsi"/>
                <w:sz w:val="22"/>
                <w:szCs w:val="22"/>
                <w:lang w:val="es-ES"/>
              </w:rPr>
            </w:pPr>
          </w:p>
        </w:tc>
      </w:tr>
      <w:tr w:rsidR="005E509E" w:rsidRPr="00F83888" w14:paraId="64C012E9" w14:textId="77777777" w:rsidTr="007A3948">
        <w:trPr>
          <w:trHeight w:val="260"/>
        </w:trPr>
        <w:tc>
          <w:tcPr>
            <w:tcW w:w="3124" w:type="dxa"/>
            <w:tcMar>
              <w:top w:w="40" w:type="dxa"/>
              <w:left w:w="40" w:type="dxa"/>
              <w:bottom w:w="40" w:type="dxa"/>
              <w:right w:w="40" w:type="dxa"/>
            </w:tcMar>
            <w:vAlign w:val="center"/>
          </w:tcPr>
          <w:p w14:paraId="635A0ECD" w14:textId="77777777" w:rsidR="005E509E" w:rsidRPr="00C32A47" w:rsidRDefault="005E509E" w:rsidP="00F83888">
            <w:pPr>
              <w:autoSpaceDE w:val="0"/>
              <w:autoSpaceDN w:val="0"/>
              <w:adjustRightInd w:val="0"/>
              <w:spacing w:before="40" w:after="40"/>
              <w:rPr>
                <w:rFonts w:asciiTheme="minorHAnsi" w:eastAsiaTheme="minorHAnsi" w:hAnsiTheme="minorHAnsi" w:cstheme="minorHAnsi"/>
                <w:b/>
                <w:sz w:val="22"/>
                <w:szCs w:val="22"/>
                <w:lang w:val="en-US"/>
              </w:rPr>
            </w:pPr>
            <w:r>
              <w:rPr>
                <w:rFonts w:asciiTheme="minorHAnsi" w:eastAsiaTheme="minorHAnsi" w:hAnsiTheme="minorHAnsi" w:cstheme="minorHAnsi"/>
                <w:b/>
                <w:sz w:val="22"/>
                <w:szCs w:val="22"/>
              </w:rPr>
              <w:t>Holder of NIF (Tax Identification Number)</w:t>
            </w:r>
          </w:p>
        </w:tc>
        <w:tc>
          <w:tcPr>
            <w:tcW w:w="5953" w:type="dxa"/>
            <w:tcMar>
              <w:top w:w="40" w:type="dxa"/>
              <w:left w:w="40" w:type="dxa"/>
              <w:bottom w:w="40" w:type="dxa"/>
              <w:right w:w="40" w:type="dxa"/>
            </w:tcMar>
            <w:vAlign w:val="center"/>
          </w:tcPr>
          <w:p w14:paraId="10F6BD12" w14:textId="77777777" w:rsidR="005E509E" w:rsidRPr="00C32A47" w:rsidRDefault="005E509E" w:rsidP="00F83888">
            <w:pPr>
              <w:autoSpaceDE w:val="0"/>
              <w:autoSpaceDN w:val="0"/>
              <w:adjustRightInd w:val="0"/>
              <w:spacing w:before="40" w:after="40"/>
              <w:rPr>
                <w:rFonts w:asciiTheme="minorHAnsi" w:hAnsiTheme="minorHAnsi" w:cstheme="minorHAnsi"/>
                <w:sz w:val="22"/>
                <w:szCs w:val="22"/>
                <w:lang w:val="en-US"/>
              </w:rPr>
            </w:pPr>
          </w:p>
        </w:tc>
      </w:tr>
      <w:tr w:rsidR="005E509E" w:rsidRPr="00F83888" w14:paraId="1574F13A" w14:textId="77777777" w:rsidTr="007A3948">
        <w:trPr>
          <w:trHeight w:val="260"/>
        </w:trPr>
        <w:tc>
          <w:tcPr>
            <w:tcW w:w="3124" w:type="dxa"/>
            <w:tcMar>
              <w:top w:w="40" w:type="dxa"/>
              <w:left w:w="40" w:type="dxa"/>
              <w:bottom w:w="40" w:type="dxa"/>
              <w:right w:w="40" w:type="dxa"/>
            </w:tcMar>
            <w:vAlign w:val="center"/>
          </w:tcPr>
          <w:p w14:paraId="37A25767" w14:textId="77777777" w:rsidR="005E509E" w:rsidRPr="00C32A47" w:rsidRDefault="00F83888" w:rsidP="00F83888">
            <w:pPr>
              <w:autoSpaceDE w:val="0"/>
              <w:autoSpaceDN w:val="0"/>
              <w:adjustRightInd w:val="0"/>
              <w:spacing w:before="40" w:after="40"/>
              <w:rPr>
                <w:rFonts w:asciiTheme="minorHAnsi" w:hAnsiTheme="minorHAnsi" w:cstheme="minorHAnsi"/>
                <w:b/>
                <w:sz w:val="22"/>
                <w:szCs w:val="22"/>
                <w:lang w:val="en-US"/>
              </w:rPr>
            </w:pPr>
            <w:r>
              <w:rPr>
                <w:rFonts w:asciiTheme="minorHAnsi" w:eastAsiaTheme="minorHAnsi" w:hAnsiTheme="minorHAnsi" w:cstheme="minorHAnsi"/>
                <w:b/>
                <w:color w:val="000000"/>
                <w:sz w:val="22"/>
                <w:szCs w:val="22"/>
              </w:rPr>
              <w:t>Representing him/herself or the company</w:t>
            </w:r>
          </w:p>
        </w:tc>
        <w:tc>
          <w:tcPr>
            <w:tcW w:w="5953" w:type="dxa"/>
            <w:tcMar>
              <w:top w:w="40" w:type="dxa"/>
              <w:left w:w="40" w:type="dxa"/>
              <w:bottom w:w="40" w:type="dxa"/>
              <w:right w:w="40" w:type="dxa"/>
            </w:tcMar>
            <w:vAlign w:val="center"/>
          </w:tcPr>
          <w:p w14:paraId="69FFCD54" w14:textId="77777777" w:rsidR="005E509E" w:rsidRPr="00C32A47" w:rsidRDefault="005E509E" w:rsidP="00F83888">
            <w:pPr>
              <w:autoSpaceDE w:val="0"/>
              <w:autoSpaceDN w:val="0"/>
              <w:adjustRightInd w:val="0"/>
              <w:spacing w:before="40" w:after="40"/>
              <w:rPr>
                <w:rFonts w:asciiTheme="minorHAnsi" w:hAnsiTheme="minorHAnsi" w:cstheme="minorHAnsi"/>
                <w:sz w:val="22"/>
                <w:szCs w:val="22"/>
                <w:lang w:val="en-US"/>
              </w:rPr>
            </w:pPr>
          </w:p>
        </w:tc>
      </w:tr>
      <w:tr w:rsidR="005E509E" w:rsidRPr="00F83888" w14:paraId="0C12C7AC" w14:textId="77777777" w:rsidTr="007A3948">
        <w:trPr>
          <w:trHeight w:val="260"/>
        </w:trPr>
        <w:tc>
          <w:tcPr>
            <w:tcW w:w="3124" w:type="dxa"/>
            <w:tcMar>
              <w:top w:w="40" w:type="dxa"/>
              <w:left w:w="40" w:type="dxa"/>
              <w:bottom w:w="40" w:type="dxa"/>
              <w:right w:w="40" w:type="dxa"/>
            </w:tcMar>
            <w:vAlign w:val="center"/>
          </w:tcPr>
          <w:p w14:paraId="4256EC27" w14:textId="77777777" w:rsidR="005E509E" w:rsidRPr="00C32A47" w:rsidRDefault="00F83888" w:rsidP="00F83888">
            <w:pPr>
              <w:autoSpaceDE w:val="0"/>
              <w:autoSpaceDN w:val="0"/>
              <w:adjustRightInd w:val="0"/>
              <w:spacing w:before="40" w:after="40"/>
              <w:rPr>
                <w:rFonts w:asciiTheme="minorHAnsi" w:eastAsia="Calibri" w:hAnsiTheme="minorHAnsi" w:cstheme="minorHAnsi"/>
                <w:b/>
                <w:color w:val="000000"/>
                <w:sz w:val="22"/>
                <w:szCs w:val="22"/>
                <w:lang w:val="en-US"/>
              </w:rPr>
            </w:pPr>
            <w:r>
              <w:rPr>
                <w:rFonts w:asciiTheme="minorHAnsi" w:eastAsiaTheme="minorHAnsi" w:hAnsiTheme="minorHAnsi" w:cstheme="minorHAnsi"/>
                <w:b/>
                <w:color w:val="000000"/>
                <w:sz w:val="22"/>
                <w:szCs w:val="22"/>
              </w:rPr>
              <w:t>Holder of CIF (Tax Identification Code)</w:t>
            </w:r>
          </w:p>
        </w:tc>
        <w:tc>
          <w:tcPr>
            <w:tcW w:w="5953" w:type="dxa"/>
            <w:tcMar>
              <w:top w:w="40" w:type="dxa"/>
              <w:left w:w="40" w:type="dxa"/>
              <w:bottom w:w="40" w:type="dxa"/>
              <w:right w:w="40" w:type="dxa"/>
            </w:tcMar>
            <w:vAlign w:val="center"/>
          </w:tcPr>
          <w:p w14:paraId="1BAE62D8" w14:textId="77777777" w:rsidR="005E509E" w:rsidRPr="00C32A47" w:rsidRDefault="005E509E" w:rsidP="00F83888">
            <w:pPr>
              <w:spacing w:before="40" w:after="40"/>
              <w:rPr>
                <w:rFonts w:asciiTheme="minorHAnsi" w:eastAsia="Arial" w:hAnsiTheme="minorHAnsi" w:cstheme="minorHAnsi"/>
                <w:color w:val="000000"/>
                <w:sz w:val="22"/>
                <w:szCs w:val="22"/>
                <w:lang w:val="en-US"/>
              </w:rPr>
            </w:pPr>
          </w:p>
        </w:tc>
      </w:tr>
      <w:tr w:rsidR="00F83888" w:rsidRPr="00F83888" w14:paraId="7DA19259" w14:textId="77777777" w:rsidTr="007A3948">
        <w:trPr>
          <w:trHeight w:val="260"/>
        </w:trPr>
        <w:tc>
          <w:tcPr>
            <w:tcW w:w="3124" w:type="dxa"/>
            <w:tcMar>
              <w:top w:w="40" w:type="dxa"/>
              <w:left w:w="40" w:type="dxa"/>
              <w:bottom w:w="40" w:type="dxa"/>
              <w:right w:w="40" w:type="dxa"/>
            </w:tcMar>
            <w:vAlign w:val="center"/>
          </w:tcPr>
          <w:p w14:paraId="4782C4BC" w14:textId="77777777" w:rsidR="00F83888" w:rsidRPr="00C32A47" w:rsidRDefault="00F83888" w:rsidP="00F83888">
            <w:pPr>
              <w:autoSpaceDE w:val="0"/>
              <w:autoSpaceDN w:val="0"/>
              <w:adjustRightInd w:val="0"/>
              <w:spacing w:before="40" w:after="40"/>
              <w:rPr>
                <w:rFonts w:asciiTheme="minorHAnsi" w:eastAsia="Calibri" w:hAnsiTheme="minorHAnsi" w:cstheme="minorHAnsi"/>
                <w:b/>
                <w:color w:val="000000"/>
                <w:sz w:val="22"/>
                <w:szCs w:val="22"/>
                <w:lang w:val="en-US"/>
              </w:rPr>
            </w:pPr>
            <w:r>
              <w:rPr>
                <w:rFonts w:asciiTheme="minorHAnsi" w:eastAsia="Calibri" w:hAnsiTheme="minorHAnsi" w:cstheme="minorHAnsi"/>
                <w:b/>
                <w:color w:val="000000"/>
                <w:sz w:val="22"/>
                <w:szCs w:val="22"/>
              </w:rPr>
              <w:t>In his/her capacity as</w:t>
            </w:r>
          </w:p>
        </w:tc>
        <w:tc>
          <w:tcPr>
            <w:tcW w:w="5953" w:type="dxa"/>
            <w:tcMar>
              <w:top w:w="40" w:type="dxa"/>
              <w:left w:w="40" w:type="dxa"/>
              <w:bottom w:w="40" w:type="dxa"/>
              <w:right w:w="40" w:type="dxa"/>
            </w:tcMar>
            <w:vAlign w:val="center"/>
          </w:tcPr>
          <w:p w14:paraId="7EC2436C" w14:textId="77777777" w:rsidR="00F83888" w:rsidRPr="00C32A47" w:rsidRDefault="00F83888" w:rsidP="00F83888">
            <w:pPr>
              <w:spacing w:before="40" w:after="40"/>
              <w:rPr>
                <w:rFonts w:asciiTheme="minorHAnsi" w:eastAsia="Arial" w:hAnsiTheme="minorHAnsi" w:cstheme="minorHAnsi"/>
                <w:color w:val="000000"/>
                <w:sz w:val="22"/>
                <w:szCs w:val="22"/>
                <w:lang w:val="en-US"/>
              </w:rPr>
            </w:pPr>
          </w:p>
        </w:tc>
      </w:tr>
      <w:tr w:rsidR="005E509E" w:rsidRPr="00F83888" w14:paraId="72A1DFAD" w14:textId="77777777" w:rsidTr="007A3948">
        <w:trPr>
          <w:trHeight w:val="260"/>
        </w:trPr>
        <w:tc>
          <w:tcPr>
            <w:tcW w:w="3124" w:type="dxa"/>
            <w:tcMar>
              <w:top w:w="40" w:type="dxa"/>
              <w:left w:w="40" w:type="dxa"/>
              <w:bottom w:w="40" w:type="dxa"/>
              <w:right w:w="40" w:type="dxa"/>
            </w:tcMar>
            <w:vAlign w:val="center"/>
          </w:tcPr>
          <w:p w14:paraId="3A7853F2" w14:textId="77777777" w:rsidR="005E509E" w:rsidRPr="00C32A47" w:rsidRDefault="00F83888" w:rsidP="00F83888">
            <w:pPr>
              <w:autoSpaceDE w:val="0"/>
              <w:autoSpaceDN w:val="0"/>
              <w:adjustRightInd w:val="0"/>
              <w:spacing w:before="40" w:after="40"/>
              <w:rPr>
                <w:rFonts w:asciiTheme="minorHAnsi" w:eastAsia="Calibri" w:hAnsiTheme="minorHAnsi" w:cstheme="minorHAnsi"/>
                <w:b/>
                <w:color w:val="000000"/>
                <w:sz w:val="22"/>
                <w:szCs w:val="22"/>
                <w:lang w:val="en-US"/>
              </w:rPr>
            </w:pPr>
            <w:r>
              <w:rPr>
                <w:rFonts w:asciiTheme="minorHAnsi" w:eastAsia="Calibri" w:hAnsiTheme="minorHAnsi" w:cstheme="minorHAnsi"/>
                <w:b/>
                <w:color w:val="000000"/>
                <w:sz w:val="22"/>
                <w:szCs w:val="22"/>
              </w:rPr>
              <w:t>Contact details (address, telephone, e-mail)</w:t>
            </w:r>
          </w:p>
        </w:tc>
        <w:tc>
          <w:tcPr>
            <w:tcW w:w="5953" w:type="dxa"/>
            <w:tcMar>
              <w:top w:w="40" w:type="dxa"/>
              <w:left w:w="40" w:type="dxa"/>
              <w:bottom w:w="40" w:type="dxa"/>
              <w:right w:w="40" w:type="dxa"/>
            </w:tcMar>
            <w:vAlign w:val="center"/>
          </w:tcPr>
          <w:p w14:paraId="35394F3E" w14:textId="77777777" w:rsidR="005E509E" w:rsidRPr="00C32A47" w:rsidRDefault="005E509E" w:rsidP="00F83888">
            <w:pPr>
              <w:spacing w:before="40" w:after="40"/>
              <w:rPr>
                <w:rFonts w:asciiTheme="minorHAnsi" w:eastAsia="Arial" w:hAnsiTheme="minorHAnsi" w:cstheme="minorHAnsi"/>
                <w:color w:val="000000"/>
                <w:sz w:val="22"/>
                <w:szCs w:val="22"/>
                <w:lang w:val="en-US"/>
              </w:rPr>
            </w:pPr>
          </w:p>
        </w:tc>
      </w:tr>
    </w:tbl>
    <w:p w14:paraId="470EEE1A" w14:textId="77777777" w:rsidR="005E509E" w:rsidRPr="00C32A47" w:rsidRDefault="005E509E" w:rsidP="00F83888">
      <w:pPr>
        <w:autoSpaceDE w:val="0"/>
        <w:autoSpaceDN w:val="0"/>
        <w:adjustRightInd w:val="0"/>
        <w:spacing w:before="100" w:beforeAutospacing="1" w:after="100" w:afterAutospacing="1" w:line="264" w:lineRule="auto"/>
        <w:jc w:val="center"/>
        <w:rPr>
          <w:rFonts w:asciiTheme="minorHAnsi" w:eastAsiaTheme="minorHAnsi" w:hAnsiTheme="minorHAnsi" w:cstheme="minorHAnsi"/>
          <w:b/>
          <w:bCs/>
          <w:color w:val="000000"/>
          <w:sz w:val="24"/>
          <w:szCs w:val="24"/>
          <w:lang w:val="en-US"/>
        </w:rPr>
      </w:pPr>
      <w:r>
        <w:rPr>
          <w:rFonts w:asciiTheme="minorHAnsi" w:eastAsiaTheme="minorHAnsi" w:hAnsiTheme="minorHAnsi" w:cstheme="minorHAnsi"/>
          <w:b/>
          <w:bCs/>
          <w:color w:val="000000"/>
          <w:sz w:val="24"/>
          <w:szCs w:val="24"/>
        </w:rPr>
        <w:t>STATES</w:t>
      </w:r>
    </w:p>
    <w:p w14:paraId="22D137D6" w14:textId="77777777" w:rsidR="005E509E" w:rsidRPr="00C32A47" w:rsidRDefault="005E509E" w:rsidP="00F83888">
      <w:pPr>
        <w:autoSpaceDE w:val="0"/>
        <w:autoSpaceDN w:val="0"/>
        <w:adjustRightInd w:val="0"/>
        <w:spacing w:before="100" w:beforeAutospacing="1" w:after="100" w:afterAutospacing="1" w:line="264" w:lineRule="auto"/>
        <w:rPr>
          <w:rFonts w:asciiTheme="minorHAnsi" w:eastAsiaTheme="minorHAnsi" w:hAnsiTheme="minorHAnsi" w:cstheme="minorHAnsi"/>
          <w:color w:val="000000"/>
          <w:sz w:val="22"/>
          <w:szCs w:val="22"/>
          <w:lang w:val="en-US"/>
        </w:rPr>
      </w:pPr>
      <w:r>
        <w:rPr>
          <w:rFonts w:asciiTheme="minorHAnsi" w:eastAsiaTheme="minorHAnsi" w:hAnsiTheme="minorHAnsi" w:cstheme="minorHAnsi"/>
          <w:color w:val="000000"/>
          <w:sz w:val="22"/>
          <w:szCs w:val="22"/>
        </w:rPr>
        <w:t>That he/she has submitted a request for the above activity for the project called:</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5E509E" w:rsidRPr="00F83888" w14:paraId="408DC8FE" w14:textId="77777777" w:rsidTr="007A3948">
        <w:trPr>
          <w:trHeight w:val="260"/>
        </w:trPr>
        <w:tc>
          <w:tcPr>
            <w:tcW w:w="9077" w:type="dxa"/>
            <w:tcMar>
              <w:top w:w="40" w:type="dxa"/>
              <w:left w:w="40" w:type="dxa"/>
              <w:bottom w:w="40" w:type="dxa"/>
              <w:right w:w="40" w:type="dxa"/>
            </w:tcMar>
            <w:vAlign w:val="center"/>
          </w:tcPr>
          <w:p w14:paraId="4F57BECB" w14:textId="77777777" w:rsidR="00F83888" w:rsidRPr="00C32A47" w:rsidRDefault="00F83888" w:rsidP="00F83888">
            <w:pPr>
              <w:autoSpaceDE w:val="0"/>
              <w:autoSpaceDN w:val="0"/>
              <w:adjustRightInd w:val="0"/>
              <w:spacing w:before="100" w:beforeAutospacing="1" w:after="100" w:afterAutospacing="1" w:line="264" w:lineRule="auto"/>
              <w:rPr>
                <w:rFonts w:asciiTheme="minorHAnsi" w:hAnsiTheme="minorHAnsi" w:cstheme="minorHAnsi"/>
                <w:sz w:val="22"/>
                <w:szCs w:val="22"/>
                <w:lang w:val="en-US"/>
              </w:rPr>
            </w:pPr>
          </w:p>
          <w:p w14:paraId="743F5878" w14:textId="77777777" w:rsidR="00F83888" w:rsidRPr="00C32A47" w:rsidRDefault="00F83888" w:rsidP="00F83888">
            <w:pPr>
              <w:autoSpaceDE w:val="0"/>
              <w:autoSpaceDN w:val="0"/>
              <w:adjustRightInd w:val="0"/>
              <w:spacing w:before="100" w:beforeAutospacing="1" w:after="100" w:afterAutospacing="1" w:line="264" w:lineRule="auto"/>
              <w:rPr>
                <w:rFonts w:asciiTheme="minorHAnsi" w:hAnsiTheme="minorHAnsi" w:cstheme="minorHAnsi"/>
                <w:sz w:val="22"/>
                <w:szCs w:val="22"/>
                <w:lang w:val="en-US"/>
              </w:rPr>
            </w:pPr>
          </w:p>
          <w:p w14:paraId="3D31F4EC" w14:textId="77777777" w:rsidR="00F83888" w:rsidRPr="00C32A47" w:rsidRDefault="00F83888" w:rsidP="00F83888">
            <w:pPr>
              <w:autoSpaceDE w:val="0"/>
              <w:autoSpaceDN w:val="0"/>
              <w:adjustRightInd w:val="0"/>
              <w:spacing w:before="100" w:beforeAutospacing="1" w:after="100" w:afterAutospacing="1" w:line="264" w:lineRule="auto"/>
              <w:rPr>
                <w:rFonts w:asciiTheme="minorHAnsi" w:hAnsiTheme="minorHAnsi" w:cstheme="minorHAnsi"/>
                <w:sz w:val="22"/>
                <w:szCs w:val="22"/>
                <w:lang w:val="en-US"/>
              </w:rPr>
            </w:pPr>
          </w:p>
        </w:tc>
      </w:tr>
    </w:tbl>
    <w:p w14:paraId="1A648826" w14:textId="77777777" w:rsidR="00F83888" w:rsidRPr="00C32A47" w:rsidRDefault="005E509E" w:rsidP="00F83888">
      <w:pPr>
        <w:autoSpaceDE w:val="0"/>
        <w:autoSpaceDN w:val="0"/>
        <w:adjustRightInd w:val="0"/>
        <w:spacing w:before="100" w:beforeAutospacing="1" w:after="100" w:afterAutospacing="1" w:line="264" w:lineRule="auto"/>
        <w:rPr>
          <w:rFonts w:asciiTheme="minorHAnsi" w:eastAsiaTheme="minorHAnsi" w:hAnsiTheme="minorHAnsi" w:cstheme="minorHAnsi"/>
          <w:color w:val="000000"/>
          <w:sz w:val="22"/>
          <w:szCs w:val="22"/>
          <w:lang w:val="en-US"/>
        </w:rPr>
      </w:pPr>
      <w:r>
        <w:rPr>
          <w:rFonts w:asciiTheme="minorHAnsi" w:eastAsiaTheme="minorHAnsi" w:hAnsiTheme="minorHAnsi" w:cstheme="minorHAnsi"/>
          <w:color w:val="000000"/>
          <w:sz w:val="22"/>
          <w:szCs w:val="22"/>
        </w:rPr>
        <w:lastRenderedPageBreak/>
        <w:t>and that it complies with the following:</w:t>
      </w:r>
    </w:p>
    <w:p w14:paraId="1DC7E569" w14:textId="77777777" w:rsidR="00F83888" w:rsidRPr="00C32A47" w:rsidRDefault="005E509E" w:rsidP="00B03DAA">
      <w:pPr>
        <w:autoSpaceDE w:val="0"/>
        <w:autoSpaceDN w:val="0"/>
        <w:adjustRightInd w:val="0"/>
        <w:spacing w:before="240" w:after="120" w:line="264" w:lineRule="auto"/>
        <w:jc w:val="both"/>
        <w:rPr>
          <w:rFonts w:asciiTheme="minorHAnsi" w:eastAsiaTheme="minorHAnsi" w:hAnsiTheme="minorHAnsi" w:cstheme="minorHAnsi"/>
          <w:color w:val="000000"/>
          <w:sz w:val="22"/>
          <w:szCs w:val="22"/>
          <w:lang w:val="en-US"/>
        </w:rPr>
      </w:pPr>
      <w:r>
        <w:rPr>
          <w:rFonts w:asciiTheme="minorHAnsi" w:eastAsiaTheme="minorHAnsi" w:hAnsiTheme="minorHAnsi" w:cstheme="minorHAnsi"/>
          <w:b/>
          <w:bCs/>
          <w:color w:val="538135" w:themeColor="accent6" w:themeShade="BF"/>
          <w:sz w:val="28"/>
          <w:szCs w:val="22"/>
        </w:rPr>
        <w:t>A.</w:t>
      </w:r>
      <w:r>
        <w:rPr>
          <w:rFonts w:asciiTheme="minorHAnsi" w:eastAsiaTheme="minorHAnsi" w:hAnsiTheme="minorHAnsi" w:cstheme="minorHAnsi"/>
          <w:color w:val="000000"/>
          <w:sz w:val="22"/>
          <w:szCs w:val="22"/>
        </w:rPr>
        <w:t xml:space="preserve"> The activities carried out therein do no significant harm to the following environmental objectives, as set out in Article 17 of Regulation (EU) 2020/852 establishing a framework to facilitate sustainable investments by introducing a classification system (or 'taxonomy') for environmentally sustainable economic activities:</w:t>
      </w:r>
    </w:p>
    <w:p w14:paraId="18B8AB30" w14:textId="77777777" w:rsidR="00F83888" w:rsidRPr="00C32A47" w:rsidRDefault="00F83888" w:rsidP="007C1E68">
      <w:pPr>
        <w:pStyle w:val="Prrafodelista"/>
        <w:numPr>
          <w:ilvl w:val="0"/>
          <w:numId w:val="5"/>
        </w:numPr>
        <w:autoSpaceDE w:val="0"/>
        <w:autoSpaceDN w:val="0"/>
        <w:adjustRightInd w:val="0"/>
        <w:spacing w:before="60" w:after="60" w:line="264" w:lineRule="auto"/>
        <w:ind w:left="357" w:hanging="357"/>
        <w:contextualSpacing w:val="0"/>
        <w:jc w:val="both"/>
        <w:rPr>
          <w:rFonts w:asciiTheme="minorHAnsi" w:eastAsiaTheme="minorHAnsi" w:hAnsiTheme="minorHAnsi" w:cstheme="minorHAnsi"/>
          <w:color w:val="000000"/>
          <w:sz w:val="22"/>
          <w:szCs w:val="22"/>
          <w:lang w:val="en-US"/>
        </w:rPr>
      </w:pPr>
      <w:r>
        <w:rPr>
          <w:rFonts w:asciiTheme="minorHAnsi" w:eastAsiaTheme="minorHAnsi" w:hAnsiTheme="minorHAnsi" w:cstheme="minorHAnsi"/>
          <w:b/>
          <w:color w:val="000000"/>
          <w:sz w:val="22"/>
          <w:szCs w:val="22"/>
          <w:u w:val="single"/>
        </w:rPr>
        <w:t>Climate change mitigation</w:t>
      </w:r>
      <w:r>
        <w:rPr>
          <w:rFonts w:asciiTheme="minorHAnsi" w:eastAsiaTheme="minorHAnsi" w:hAnsiTheme="minorHAnsi" w:cstheme="minorHAnsi"/>
          <w:color w:val="000000"/>
          <w:szCs w:val="22"/>
        </w:rPr>
        <w:t xml:space="preserve"> - an activity is considered to cause significant harm to climate change mitigation if it results in significant greenhouse gas (GHG) emissions.</w:t>
      </w:r>
    </w:p>
    <w:p w14:paraId="7F8C1332" w14:textId="77777777" w:rsidR="00F83888" w:rsidRPr="00C32A47" w:rsidRDefault="00F83888" w:rsidP="007C1E68">
      <w:pPr>
        <w:pStyle w:val="Prrafodelista"/>
        <w:numPr>
          <w:ilvl w:val="0"/>
          <w:numId w:val="5"/>
        </w:numPr>
        <w:autoSpaceDE w:val="0"/>
        <w:autoSpaceDN w:val="0"/>
        <w:adjustRightInd w:val="0"/>
        <w:spacing w:before="60" w:after="60" w:line="264" w:lineRule="auto"/>
        <w:ind w:left="357" w:hanging="357"/>
        <w:contextualSpacing w:val="0"/>
        <w:jc w:val="both"/>
        <w:rPr>
          <w:rFonts w:asciiTheme="minorHAnsi" w:eastAsiaTheme="minorHAnsi" w:hAnsiTheme="minorHAnsi" w:cstheme="minorHAnsi"/>
          <w:color w:val="000000"/>
          <w:sz w:val="22"/>
          <w:szCs w:val="22"/>
          <w:lang w:val="en-US"/>
        </w:rPr>
      </w:pPr>
      <w:r>
        <w:rPr>
          <w:rFonts w:asciiTheme="minorHAnsi" w:eastAsiaTheme="minorHAnsi" w:hAnsiTheme="minorHAnsi" w:cstheme="minorHAnsi"/>
          <w:b/>
          <w:color w:val="000000"/>
          <w:sz w:val="22"/>
          <w:szCs w:val="22"/>
          <w:u w:val="single"/>
        </w:rPr>
        <w:t>Climate change adaptation</w:t>
      </w:r>
      <w:r>
        <w:rPr>
          <w:rFonts w:asciiTheme="minorHAnsi" w:eastAsiaTheme="minorHAnsi" w:hAnsiTheme="minorHAnsi" w:cstheme="minorHAnsi"/>
          <w:color w:val="000000"/>
          <w:szCs w:val="22"/>
        </w:rPr>
        <w:t xml:space="preserve"> - an activity is considered to do significant harm to climate change adaptation if it leads to an increased adverse impact of the current climate and the expected future climate, on the activity itself or on people, </w:t>
      </w:r>
      <w:proofErr w:type="gramStart"/>
      <w:r>
        <w:rPr>
          <w:rFonts w:asciiTheme="minorHAnsi" w:eastAsiaTheme="minorHAnsi" w:hAnsiTheme="minorHAnsi" w:cstheme="minorHAnsi"/>
          <w:color w:val="000000"/>
          <w:szCs w:val="22"/>
        </w:rPr>
        <w:t>nature</w:t>
      </w:r>
      <w:proofErr w:type="gramEnd"/>
      <w:r>
        <w:rPr>
          <w:rFonts w:asciiTheme="minorHAnsi" w:eastAsiaTheme="minorHAnsi" w:hAnsiTheme="minorHAnsi" w:cstheme="minorHAnsi"/>
          <w:color w:val="000000"/>
          <w:szCs w:val="22"/>
        </w:rPr>
        <w:t xml:space="preserve"> or assets.</w:t>
      </w:r>
    </w:p>
    <w:p w14:paraId="3BC95F4C" w14:textId="77777777" w:rsidR="00F83888" w:rsidRPr="00C32A47" w:rsidRDefault="00F83888" w:rsidP="007C1E68">
      <w:pPr>
        <w:pStyle w:val="Prrafodelista"/>
        <w:numPr>
          <w:ilvl w:val="0"/>
          <w:numId w:val="5"/>
        </w:numPr>
        <w:autoSpaceDE w:val="0"/>
        <w:autoSpaceDN w:val="0"/>
        <w:adjustRightInd w:val="0"/>
        <w:spacing w:before="60" w:after="60" w:line="264" w:lineRule="auto"/>
        <w:ind w:left="357" w:hanging="357"/>
        <w:contextualSpacing w:val="0"/>
        <w:jc w:val="both"/>
        <w:rPr>
          <w:rFonts w:asciiTheme="minorHAnsi" w:eastAsiaTheme="minorHAnsi" w:hAnsiTheme="minorHAnsi" w:cstheme="minorHAnsi"/>
          <w:color w:val="000000"/>
          <w:szCs w:val="22"/>
          <w:lang w:val="en-US"/>
        </w:rPr>
      </w:pPr>
      <w:r>
        <w:rPr>
          <w:rFonts w:asciiTheme="minorHAnsi" w:eastAsiaTheme="minorHAnsi" w:hAnsiTheme="minorHAnsi" w:cstheme="minorHAnsi"/>
          <w:b/>
          <w:color w:val="000000"/>
          <w:sz w:val="22"/>
          <w:szCs w:val="22"/>
          <w:u w:val="single"/>
        </w:rPr>
        <w:t>Sustainable use and protection of water and marine resources</w:t>
      </w:r>
      <w:r>
        <w:rPr>
          <w:rFonts w:asciiTheme="minorHAnsi" w:eastAsiaTheme="minorHAnsi" w:hAnsiTheme="minorHAnsi" w:cstheme="minorHAnsi"/>
          <w:color w:val="000000"/>
          <w:szCs w:val="22"/>
        </w:rPr>
        <w:t xml:space="preserve"> - an activity is considered to do significant harm to the sustainable use and protection of water and marine resources if it is detrimental to the good status or the good ecological potential of bodies of water, including surface water and groundwater, or to the good environmental status of marine waters.</w:t>
      </w:r>
    </w:p>
    <w:p w14:paraId="3759C372" w14:textId="77777777" w:rsidR="00F83888" w:rsidRPr="00C32A47" w:rsidRDefault="00F83888" w:rsidP="007C1E68">
      <w:pPr>
        <w:pStyle w:val="Prrafodelista"/>
        <w:numPr>
          <w:ilvl w:val="0"/>
          <w:numId w:val="5"/>
        </w:numPr>
        <w:autoSpaceDE w:val="0"/>
        <w:autoSpaceDN w:val="0"/>
        <w:adjustRightInd w:val="0"/>
        <w:spacing w:before="60" w:after="60" w:line="264" w:lineRule="auto"/>
        <w:ind w:left="357" w:hanging="357"/>
        <w:contextualSpacing w:val="0"/>
        <w:jc w:val="both"/>
        <w:rPr>
          <w:rFonts w:asciiTheme="minorHAnsi" w:eastAsiaTheme="minorHAnsi" w:hAnsiTheme="minorHAnsi" w:cstheme="minorHAnsi"/>
          <w:color w:val="000000"/>
          <w:sz w:val="22"/>
          <w:szCs w:val="22"/>
          <w:lang w:val="en-US"/>
        </w:rPr>
      </w:pPr>
      <w:r>
        <w:rPr>
          <w:rFonts w:asciiTheme="minorHAnsi" w:eastAsiaTheme="minorHAnsi" w:hAnsiTheme="minorHAnsi" w:cstheme="minorHAnsi"/>
          <w:b/>
          <w:color w:val="000000"/>
          <w:sz w:val="22"/>
          <w:szCs w:val="22"/>
          <w:u w:val="single"/>
        </w:rPr>
        <w:t>Circular economy, including waste prevention and recycling</w:t>
      </w:r>
      <w:r>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Cs w:val="22"/>
        </w:rPr>
        <w:t xml:space="preserve">- an activity is considered to do significant harm to the circular economy, including waste prevention and recycling, if it leads to significant inefficiencies in the use of materials or in the direct or indirect use of natural resources, or if it significantly increases the generation, </w:t>
      </w:r>
      <w:proofErr w:type="gramStart"/>
      <w:r>
        <w:rPr>
          <w:rFonts w:asciiTheme="minorHAnsi" w:eastAsiaTheme="minorHAnsi" w:hAnsiTheme="minorHAnsi" w:cstheme="minorHAnsi"/>
          <w:color w:val="000000"/>
          <w:szCs w:val="22"/>
        </w:rPr>
        <w:t>incineration</w:t>
      </w:r>
      <w:proofErr w:type="gramEnd"/>
      <w:r>
        <w:rPr>
          <w:rFonts w:asciiTheme="minorHAnsi" w:eastAsiaTheme="minorHAnsi" w:hAnsiTheme="minorHAnsi" w:cstheme="minorHAnsi"/>
          <w:color w:val="000000"/>
          <w:szCs w:val="22"/>
        </w:rPr>
        <w:t xml:space="preserve"> or disposal of waste, or if the long-term disposal of waste may cause significant and long-term environmental harm. </w:t>
      </w:r>
    </w:p>
    <w:p w14:paraId="09ABC848" w14:textId="77777777" w:rsidR="00F83888" w:rsidRPr="00C32A47" w:rsidRDefault="00F83888" w:rsidP="007C1E68">
      <w:pPr>
        <w:pStyle w:val="Prrafodelista"/>
        <w:numPr>
          <w:ilvl w:val="0"/>
          <w:numId w:val="5"/>
        </w:numPr>
        <w:autoSpaceDE w:val="0"/>
        <w:autoSpaceDN w:val="0"/>
        <w:adjustRightInd w:val="0"/>
        <w:spacing w:before="60" w:after="60" w:line="264" w:lineRule="auto"/>
        <w:ind w:left="357" w:hanging="357"/>
        <w:contextualSpacing w:val="0"/>
        <w:jc w:val="both"/>
        <w:rPr>
          <w:rFonts w:asciiTheme="minorHAnsi" w:eastAsiaTheme="minorHAnsi" w:hAnsiTheme="minorHAnsi" w:cstheme="minorHAnsi"/>
          <w:color w:val="000000"/>
          <w:sz w:val="22"/>
          <w:szCs w:val="22"/>
          <w:lang w:val="en-US"/>
        </w:rPr>
      </w:pPr>
      <w:r>
        <w:rPr>
          <w:rFonts w:asciiTheme="minorHAnsi" w:eastAsiaTheme="minorHAnsi" w:hAnsiTheme="minorHAnsi" w:cstheme="minorHAnsi"/>
          <w:b/>
          <w:color w:val="000000"/>
          <w:sz w:val="22"/>
          <w:szCs w:val="22"/>
          <w:u w:val="single"/>
        </w:rPr>
        <w:t>Air, water or soil pollution prevention and control</w:t>
      </w:r>
      <w:r>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Cs w:val="22"/>
        </w:rPr>
        <w:t xml:space="preserve">- an activity is considered to do significant harm to pollution prevention and control if it leads to a significant increase in emissions of pollutants into air, </w:t>
      </w:r>
      <w:proofErr w:type="gramStart"/>
      <w:r>
        <w:rPr>
          <w:rFonts w:asciiTheme="minorHAnsi" w:eastAsiaTheme="minorHAnsi" w:hAnsiTheme="minorHAnsi" w:cstheme="minorHAnsi"/>
          <w:color w:val="000000"/>
          <w:szCs w:val="22"/>
        </w:rPr>
        <w:t>water</w:t>
      </w:r>
      <w:proofErr w:type="gramEnd"/>
      <w:r>
        <w:rPr>
          <w:rFonts w:asciiTheme="minorHAnsi" w:eastAsiaTheme="minorHAnsi" w:hAnsiTheme="minorHAnsi" w:cstheme="minorHAnsi"/>
          <w:color w:val="000000"/>
          <w:szCs w:val="22"/>
        </w:rPr>
        <w:t xml:space="preserve"> or land. </w:t>
      </w:r>
    </w:p>
    <w:p w14:paraId="1E2F19CC" w14:textId="77777777" w:rsidR="00F83888" w:rsidRPr="00C32A47" w:rsidRDefault="00F83888" w:rsidP="007C1E68">
      <w:pPr>
        <w:pStyle w:val="Prrafodelista"/>
        <w:numPr>
          <w:ilvl w:val="0"/>
          <w:numId w:val="5"/>
        </w:numPr>
        <w:autoSpaceDE w:val="0"/>
        <w:autoSpaceDN w:val="0"/>
        <w:adjustRightInd w:val="0"/>
        <w:spacing w:before="60" w:after="60" w:line="264" w:lineRule="auto"/>
        <w:ind w:left="357" w:hanging="357"/>
        <w:contextualSpacing w:val="0"/>
        <w:jc w:val="both"/>
        <w:rPr>
          <w:rFonts w:asciiTheme="minorHAnsi" w:eastAsiaTheme="minorHAnsi" w:hAnsiTheme="minorHAnsi" w:cstheme="minorHAnsi"/>
          <w:color w:val="000000"/>
          <w:sz w:val="22"/>
          <w:szCs w:val="22"/>
          <w:lang w:val="en-US"/>
        </w:rPr>
      </w:pPr>
      <w:r>
        <w:rPr>
          <w:rFonts w:asciiTheme="minorHAnsi" w:eastAsiaTheme="minorHAnsi" w:hAnsiTheme="minorHAnsi" w:cstheme="minorHAnsi"/>
          <w:b/>
          <w:color w:val="000000"/>
          <w:sz w:val="22"/>
          <w:szCs w:val="22"/>
          <w:u w:val="single"/>
        </w:rPr>
        <w:t>Protection and restoration of biodiversity and ecosystems</w:t>
      </w:r>
      <w:r>
        <w:rPr>
          <w:rFonts w:asciiTheme="minorHAnsi" w:eastAsiaTheme="minorHAnsi" w:hAnsiTheme="minorHAnsi" w:cstheme="minorHAnsi"/>
          <w:color w:val="000000"/>
          <w:szCs w:val="22"/>
        </w:rPr>
        <w:t xml:space="preserve"> - an activity is considered to do significant harm to the protection and restoration of biodiversity and ecosystems if it is significantly detrimental to the good condition and resilience of ecosystems, or detrimental to the conservation status of habitats and species, including those of Union interest.</w:t>
      </w:r>
    </w:p>
    <w:p w14:paraId="0FFD5DF6" w14:textId="77777777" w:rsidR="005E509E" w:rsidRPr="00C32A47" w:rsidRDefault="005E509E" w:rsidP="00B03DAA">
      <w:pPr>
        <w:autoSpaceDE w:val="0"/>
        <w:autoSpaceDN w:val="0"/>
        <w:adjustRightInd w:val="0"/>
        <w:spacing w:before="240" w:after="120" w:line="264" w:lineRule="auto"/>
        <w:jc w:val="both"/>
        <w:rPr>
          <w:rFonts w:asciiTheme="minorHAnsi" w:eastAsiaTheme="minorHAnsi" w:hAnsiTheme="minorHAnsi" w:cstheme="minorHAnsi"/>
          <w:color w:val="000000"/>
          <w:sz w:val="22"/>
          <w:szCs w:val="22"/>
          <w:lang w:val="en-US"/>
        </w:rPr>
      </w:pPr>
      <w:r>
        <w:rPr>
          <w:rFonts w:asciiTheme="minorHAnsi" w:eastAsiaTheme="minorHAnsi" w:hAnsiTheme="minorHAnsi" w:cstheme="minorHAnsi"/>
          <w:b/>
          <w:bCs/>
          <w:color w:val="538135" w:themeColor="accent6" w:themeShade="BF"/>
          <w:sz w:val="28"/>
          <w:szCs w:val="22"/>
        </w:rPr>
        <w:t>B.</w:t>
      </w:r>
      <w:r>
        <w:rPr>
          <w:rFonts w:asciiTheme="minorHAnsi" w:eastAsiaTheme="minorHAnsi" w:hAnsiTheme="minorHAnsi" w:cstheme="minorHAnsi"/>
          <w:b/>
          <w:bCs/>
          <w:color w:val="96C21F"/>
          <w:sz w:val="22"/>
          <w:szCs w:val="22"/>
        </w:rPr>
        <w:t xml:space="preserve"> </w:t>
      </w:r>
      <w:r>
        <w:rPr>
          <w:rFonts w:asciiTheme="minorHAnsi" w:eastAsiaTheme="minorHAnsi" w:hAnsiTheme="minorHAnsi" w:cstheme="minorHAnsi"/>
          <w:color w:val="000000"/>
          <w:sz w:val="22"/>
          <w:szCs w:val="22"/>
        </w:rPr>
        <w:t>The activities are adapted, where appropriate, to the characteristics and conditions established for the measure and sub-measure of the Component and reflected in the Recovery, Transformation and Resilience Plan.</w:t>
      </w:r>
    </w:p>
    <w:p w14:paraId="5AF149A7" w14:textId="77777777" w:rsidR="00F0105D" w:rsidRPr="00C32A47" w:rsidRDefault="005E509E" w:rsidP="00B03DAA">
      <w:pPr>
        <w:autoSpaceDE w:val="0"/>
        <w:autoSpaceDN w:val="0"/>
        <w:adjustRightInd w:val="0"/>
        <w:spacing w:before="240" w:after="120" w:line="264" w:lineRule="auto"/>
        <w:jc w:val="both"/>
        <w:rPr>
          <w:rFonts w:asciiTheme="minorHAnsi" w:eastAsiaTheme="minorHAnsi" w:hAnsiTheme="minorHAnsi" w:cstheme="minorHAnsi"/>
          <w:color w:val="000000"/>
          <w:sz w:val="22"/>
          <w:szCs w:val="22"/>
          <w:lang w:val="en-US"/>
        </w:rPr>
      </w:pPr>
      <w:r>
        <w:rPr>
          <w:rFonts w:asciiTheme="minorHAnsi" w:eastAsiaTheme="minorHAnsi" w:hAnsiTheme="minorHAnsi" w:cstheme="minorHAnsi"/>
          <w:b/>
          <w:bCs/>
          <w:color w:val="538135" w:themeColor="accent6" w:themeShade="BF"/>
          <w:sz w:val="28"/>
          <w:szCs w:val="22"/>
        </w:rPr>
        <w:t>C.</w:t>
      </w:r>
      <w:r>
        <w:rPr>
          <w:rFonts w:asciiTheme="minorHAnsi" w:eastAsiaTheme="minorHAnsi" w:hAnsiTheme="minorHAnsi" w:cstheme="minorHAnsi"/>
          <w:b/>
          <w:bCs/>
          <w:color w:val="96C21F"/>
          <w:sz w:val="22"/>
          <w:szCs w:val="22"/>
        </w:rPr>
        <w:t xml:space="preserve"> </w:t>
      </w:r>
      <w:r>
        <w:rPr>
          <w:rFonts w:asciiTheme="minorHAnsi" w:eastAsiaTheme="minorHAnsi" w:hAnsiTheme="minorHAnsi" w:cstheme="minorHAnsi"/>
          <w:color w:val="000000"/>
          <w:sz w:val="22"/>
          <w:szCs w:val="22"/>
        </w:rPr>
        <w:t>The activities carried out under the project will comply with existing applicable environmental regulations.</w:t>
      </w:r>
    </w:p>
    <w:p w14:paraId="4FBE87EB" w14:textId="77777777" w:rsidR="005E509E" w:rsidRPr="00C32A47" w:rsidRDefault="005E509E" w:rsidP="00B03DAA">
      <w:pPr>
        <w:autoSpaceDE w:val="0"/>
        <w:autoSpaceDN w:val="0"/>
        <w:adjustRightInd w:val="0"/>
        <w:spacing w:before="240" w:after="120" w:line="264" w:lineRule="auto"/>
        <w:jc w:val="both"/>
        <w:rPr>
          <w:rFonts w:asciiTheme="minorHAnsi" w:eastAsiaTheme="minorHAnsi" w:hAnsiTheme="minorHAnsi" w:cstheme="minorHAnsi"/>
          <w:color w:val="000000"/>
          <w:sz w:val="22"/>
          <w:szCs w:val="22"/>
          <w:lang w:val="en-US"/>
        </w:rPr>
      </w:pPr>
      <w:r>
        <w:rPr>
          <w:rFonts w:asciiTheme="minorHAnsi" w:eastAsiaTheme="minorHAnsi" w:hAnsiTheme="minorHAnsi" w:cstheme="minorHAnsi"/>
          <w:b/>
          <w:bCs/>
          <w:color w:val="538135" w:themeColor="accent6" w:themeShade="BF"/>
          <w:sz w:val="28"/>
          <w:szCs w:val="22"/>
        </w:rPr>
        <w:t>D.</w:t>
      </w:r>
      <w:r>
        <w:rPr>
          <w:rFonts w:asciiTheme="minorHAnsi" w:eastAsiaTheme="minorHAnsi" w:hAnsiTheme="minorHAnsi" w:cstheme="minorHAnsi"/>
          <w:b/>
          <w:bCs/>
          <w:color w:val="96C21F"/>
          <w:sz w:val="22"/>
          <w:szCs w:val="22"/>
        </w:rPr>
        <w:t xml:space="preserve"> </w:t>
      </w:r>
      <w:r>
        <w:rPr>
          <w:rFonts w:asciiTheme="minorHAnsi" w:eastAsiaTheme="minorHAnsi" w:hAnsiTheme="minorHAnsi" w:cstheme="minorHAnsi"/>
          <w:color w:val="000000"/>
          <w:sz w:val="22"/>
          <w:szCs w:val="22"/>
        </w:rPr>
        <w:t xml:space="preserve">The activities carried out are not excluded for financing by the Plan as they do not comply with the DNSH principle in accordance with the </w:t>
      </w:r>
      <w:proofErr w:type="gramStart"/>
      <w:r>
        <w:rPr>
          <w:rFonts w:asciiTheme="minorHAnsi" w:eastAsiaTheme="minorHAnsi" w:hAnsiTheme="minorHAnsi" w:cstheme="minorHAnsi"/>
          <w:color w:val="000000"/>
          <w:sz w:val="22"/>
          <w:szCs w:val="22"/>
        </w:rPr>
        <w:t>Technical</w:t>
      </w:r>
      <w:proofErr w:type="gramEnd"/>
      <w:r>
        <w:rPr>
          <w:rFonts w:asciiTheme="minorHAnsi" w:eastAsiaTheme="minorHAnsi" w:hAnsiTheme="minorHAnsi" w:cstheme="minorHAnsi"/>
          <w:color w:val="000000"/>
          <w:sz w:val="22"/>
          <w:szCs w:val="22"/>
        </w:rPr>
        <w:t xml:space="preserve"> guidance on the application of ‘do no significant harm’ under the Recovery and Resilience Facility Regulation (2021/C 58/01)</w:t>
      </w:r>
      <w:r>
        <w:footnoteReference w:id="2"/>
      </w:r>
      <w:r>
        <w:rPr>
          <w:rFonts w:asciiTheme="minorHAnsi" w:eastAsiaTheme="minorHAnsi" w:hAnsiTheme="minorHAnsi" w:cstheme="minorHAnsi"/>
          <w:color w:val="000000"/>
          <w:sz w:val="22"/>
          <w:szCs w:val="22"/>
        </w:rPr>
        <w:t>, Council Implementing Decision on the approval of the assessment of the recovery and resilience plan for Spain and the appropriate Annexe</w:t>
      </w:r>
      <w:r>
        <w:footnoteReference w:id="3"/>
      </w:r>
      <w:r>
        <w:rPr>
          <w:rFonts w:asciiTheme="minorHAnsi" w:eastAsiaTheme="minorHAnsi" w:hAnsiTheme="minorHAnsi" w:cstheme="minorHAnsi"/>
          <w:color w:val="000000"/>
          <w:sz w:val="22"/>
          <w:szCs w:val="22"/>
        </w:rPr>
        <w:t>.</w:t>
      </w:r>
    </w:p>
    <w:p w14:paraId="5B712B1F" w14:textId="77777777" w:rsidR="005E509E" w:rsidRPr="00C32A47" w:rsidRDefault="005E509E" w:rsidP="00E91582">
      <w:pPr>
        <w:pStyle w:val="Prrafodelista"/>
        <w:numPr>
          <w:ilvl w:val="0"/>
          <w:numId w:val="6"/>
        </w:numPr>
        <w:autoSpaceDE w:val="0"/>
        <w:autoSpaceDN w:val="0"/>
        <w:adjustRightInd w:val="0"/>
        <w:spacing w:before="60" w:after="60" w:line="264" w:lineRule="auto"/>
        <w:ind w:left="357" w:hanging="357"/>
        <w:contextualSpacing w:val="0"/>
        <w:jc w:val="both"/>
        <w:rPr>
          <w:rFonts w:asciiTheme="minorHAnsi" w:eastAsiaTheme="minorHAnsi" w:hAnsiTheme="minorHAnsi" w:cstheme="minorHAnsi"/>
          <w:color w:val="000000"/>
          <w:szCs w:val="22"/>
          <w:lang w:val="en-US"/>
        </w:rPr>
      </w:pPr>
      <w:r>
        <w:rPr>
          <w:rFonts w:asciiTheme="minorHAnsi" w:eastAsiaTheme="minorHAnsi" w:hAnsiTheme="minorHAnsi" w:cstheme="minorHAnsi"/>
          <w:color w:val="000000"/>
          <w:szCs w:val="22"/>
        </w:rPr>
        <w:t>Construction of crude-oil refineries, coal-fired thermal power stations and projects involving the extraction of petroleum or natural gas, due to failure to comply with the climate change mitigation objective.</w:t>
      </w:r>
    </w:p>
    <w:p w14:paraId="1F901B8E" w14:textId="77777777" w:rsidR="005E509E" w:rsidRPr="00C32A47" w:rsidRDefault="005E509E" w:rsidP="00E91582">
      <w:pPr>
        <w:pStyle w:val="Prrafodelista"/>
        <w:numPr>
          <w:ilvl w:val="0"/>
          <w:numId w:val="6"/>
        </w:numPr>
        <w:autoSpaceDE w:val="0"/>
        <w:autoSpaceDN w:val="0"/>
        <w:adjustRightInd w:val="0"/>
        <w:spacing w:before="60" w:after="60" w:line="264" w:lineRule="auto"/>
        <w:ind w:left="357" w:hanging="357"/>
        <w:contextualSpacing w:val="0"/>
        <w:jc w:val="both"/>
        <w:rPr>
          <w:rFonts w:asciiTheme="minorHAnsi" w:eastAsiaTheme="minorHAnsi" w:hAnsiTheme="minorHAnsi" w:cstheme="minorHAnsi"/>
          <w:color w:val="000000"/>
          <w:szCs w:val="22"/>
          <w:lang w:val="en-US"/>
        </w:rPr>
      </w:pPr>
      <w:r>
        <w:rPr>
          <w:rFonts w:asciiTheme="minorHAnsi" w:eastAsiaTheme="minorHAnsi" w:hAnsiTheme="minorHAnsi" w:cstheme="minorHAnsi"/>
          <w:color w:val="000000"/>
          <w:szCs w:val="22"/>
        </w:rPr>
        <w:t xml:space="preserve">Activities related to fossil fuels, including downstream use of fossil fuels, except for projects related to power and/or heat generation using natural gas, as well as related transport and distribution </w:t>
      </w:r>
      <w:r>
        <w:rPr>
          <w:rFonts w:asciiTheme="minorHAnsi" w:eastAsiaTheme="minorHAnsi" w:hAnsiTheme="minorHAnsi" w:cstheme="minorHAnsi"/>
          <w:color w:val="000000"/>
          <w:szCs w:val="22"/>
        </w:rPr>
        <w:lastRenderedPageBreak/>
        <w:t>infrastructure, which meet the conditions set out in Annexe III of the Technical Guidance of the European Commission.</w:t>
      </w:r>
    </w:p>
    <w:p w14:paraId="767DE183" w14:textId="77777777" w:rsidR="005E509E" w:rsidRPr="00C32A47" w:rsidRDefault="005E509E" w:rsidP="00E91582">
      <w:pPr>
        <w:pStyle w:val="Prrafodelista"/>
        <w:numPr>
          <w:ilvl w:val="0"/>
          <w:numId w:val="6"/>
        </w:numPr>
        <w:autoSpaceDE w:val="0"/>
        <w:autoSpaceDN w:val="0"/>
        <w:adjustRightInd w:val="0"/>
        <w:spacing w:before="60" w:after="60" w:line="264" w:lineRule="auto"/>
        <w:ind w:left="357" w:hanging="357"/>
        <w:contextualSpacing w:val="0"/>
        <w:jc w:val="both"/>
        <w:rPr>
          <w:rFonts w:asciiTheme="minorHAnsi" w:eastAsiaTheme="minorHAnsi" w:hAnsiTheme="minorHAnsi" w:cstheme="minorHAnsi"/>
          <w:color w:val="000000"/>
          <w:szCs w:val="22"/>
          <w:lang w:val="en-US"/>
        </w:rPr>
      </w:pPr>
      <w:r>
        <w:rPr>
          <w:rFonts w:asciiTheme="minorHAnsi" w:eastAsiaTheme="minorHAnsi" w:hAnsiTheme="minorHAnsi" w:cstheme="minorHAnsi"/>
          <w:color w:val="000000"/>
          <w:szCs w:val="22"/>
        </w:rPr>
        <w:t>Activities under the EU Emission Trading System (ETS) achieving projected greenhouse gas emissions that are not lower than the relevant benchmarks. Where the greenhouse gas emissions from the subsidised activity are not expected to be significantly below the benchmarks, a reasoned explanation shall be provided.</w:t>
      </w:r>
    </w:p>
    <w:p w14:paraId="56415101" w14:textId="2E6891EC" w:rsidR="005E509E" w:rsidRPr="00C32A47" w:rsidRDefault="005E509E" w:rsidP="00E91582">
      <w:pPr>
        <w:pStyle w:val="Prrafodelista"/>
        <w:numPr>
          <w:ilvl w:val="0"/>
          <w:numId w:val="6"/>
        </w:numPr>
        <w:autoSpaceDE w:val="0"/>
        <w:autoSpaceDN w:val="0"/>
        <w:adjustRightInd w:val="0"/>
        <w:spacing w:before="60" w:after="60" w:line="264" w:lineRule="auto"/>
        <w:ind w:left="357" w:hanging="357"/>
        <w:contextualSpacing w:val="0"/>
        <w:jc w:val="both"/>
        <w:rPr>
          <w:rFonts w:asciiTheme="minorHAnsi" w:eastAsiaTheme="minorHAnsi" w:hAnsiTheme="minorHAnsi" w:cstheme="minorHAnsi"/>
          <w:color w:val="000000"/>
          <w:szCs w:val="22"/>
          <w:lang w:val="en-US"/>
        </w:rPr>
      </w:pPr>
      <w:r>
        <w:rPr>
          <w:rFonts w:asciiTheme="minorHAnsi" w:eastAsiaTheme="minorHAnsi" w:hAnsiTheme="minorHAnsi" w:cstheme="minorHAnsi"/>
          <w:color w:val="000000"/>
          <w:szCs w:val="22"/>
        </w:rPr>
        <w:t>Compensation for</w:t>
      </w:r>
      <w:r w:rsidR="00A8634F">
        <w:rPr>
          <w:rFonts w:asciiTheme="minorHAnsi" w:eastAsiaTheme="minorHAnsi" w:hAnsiTheme="minorHAnsi" w:cstheme="minorHAnsi"/>
          <w:color w:val="000000"/>
          <w:szCs w:val="22"/>
        </w:rPr>
        <w:t xml:space="preserve"> the</w:t>
      </w:r>
      <w:r>
        <w:rPr>
          <w:rFonts w:asciiTheme="minorHAnsi" w:eastAsiaTheme="minorHAnsi" w:hAnsiTheme="minorHAnsi" w:cstheme="minorHAnsi"/>
          <w:color w:val="000000"/>
          <w:szCs w:val="22"/>
        </w:rPr>
        <w:t xml:space="preserve"> indirect costs of the ETS.</w:t>
      </w:r>
    </w:p>
    <w:p w14:paraId="22CD7B4A" w14:textId="2F02B1F3" w:rsidR="005E509E" w:rsidRPr="00C32A47" w:rsidRDefault="005E509E" w:rsidP="00E91582">
      <w:pPr>
        <w:pStyle w:val="Prrafodelista"/>
        <w:numPr>
          <w:ilvl w:val="0"/>
          <w:numId w:val="6"/>
        </w:numPr>
        <w:autoSpaceDE w:val="0"/>
        <w:autoSpaceDN w:val="0"/>
        <w:adjustRightInd w:val="0"/>
        <w:spacing w:before="60" w:after="60" w:line="264" w:lineRule="auto"/>
        <w:ind w:left="357" w:hanging="357"/>
        <w:contextualSpacing w:val="0"/>
        <w:jc w:val="both"/>
        <w:rPr>
          <w:rFonts w:asciiTheme="minorHAnsi" w:eastAsiaTheme="minorHAnsi" w:hAnsiTheme="minorHAnsi" w:cstheme="minorHAnsi"/>
          <w:color w:val="000000"/>
          <w:szCs w:val="22"/>
          <w:lang w:val="en-US"/>
        </w:rPr>
      </w:pPr>
      <w:r>
        <w:rPr>
          <w:rFonts w:asciiTheme="minorHAnsi" w:eastAsiaTheme="minorHAnsi" w:hAnsiTheme="minorHAnsi" w:cstheme="minorHAnsi"/>
          <w:color w:val="000000"/>
          <w:szCs w:val="22"/>
        </w:rPr>
        <w:t>Activities related to waste landfill</w:t>
      </w:r>
      <w:r w:rsidR="006C16D5">
        <w:rPr>
          <w:rFonts w:asciiTheme="minorHAnsi" w:eastAsiaTheme="minorHAnsi" w:hAnsiTheme="minorHAnsi" w:cstheme="minorHAnsi"/>
          <w:color w:val="000000"/>
          <w:szCs w:val="22"/>
        </w:rPr>
        <w:t>s</w:t>
      </w:r>
      <w:r>
        <w:rPr>
          <w:rFonts w:asciiTheme="minorHAnsi" w:eastAsiaTheme="minorHAnsi" w:hAnsiTheme="minorHAnsi" w:cstheme="minorHAnsi"/>
          <w:color w:val="000000"/>
          <w:szCs w:val="22"/>
        </w:rPr>
        <w:t xml:space="preserve"> and incinerators. This exclusion does not apply to actions in plants exclusively dedicated to treating non-recyclable hazardous waste, </w:t>
      </w:r>
      <w:r w:rsidR="006C16D5">
        <w:rPr>
          <w:rFonts w:asciiTheme="minorHAnsi" w:eastAsiaTheme="minorHAnsi" w:hAnsiTheme="minorHAnsi" w:cstheme="minorHAnsi"/>
          <w:color w:val="000000"/>
          <w:szCs w:val="22"/>
        </w:rPr>
        <w:t>or</w:t>
      </w:r>
      <w:r>
        <w:rPr>
          <w:rFonts w:asciiTheme="minorHAnsi" w:eastAsiaTheme="minorHAnsi" w:hAnsiTheme="minorHAnsi" w:cstheme="minorHAnsi"/>
          <w:color w:val="000000"/>
          <w:szCs w:val="22"/>
        </w:rPr>
        <w:t xml:space="preserve"> existing plants, where the actions are for the purpose of increasing energy efficiency, capturing exhaust gases for storage or use or recovering materials from incineration ashes, provided such actions under this measure do not result in an increase </w:t>
      </w:r>
      <w:r w:rsidR="006C16D5">
        <w:rPr>
          <w:rFonts w:asciiTheme="minorHAnsi" w:eastAsiaTheme="minorHAnsi" w:hAnsiTheme="minorHAnsi" w:cstheme="minorHAnsi"/>
          <w:color w:val="000000"/>
          <w:szCs w:val="22"/>
        </w:rPr>
        <w:t>in</w:t>
      </w:r>
      <w:r>
        <w:rPr>
          <w:rFonts w:asciiTheme="minorHAnsi" w:eastAsiaTheme="minorHAnsi" w:hAnsiTheme="minorHAnsi" w:cstheme="minorHAnsi"/>
          <w:color w:val="000000"/>
          <w:szCs w:val="22"/>
        </w:rPr>
        <w:t xml:space="preserve"> the plants’ waste processing capacity or exten</w:t>
      </w:r>
      <w:r w:rsidR="006C16D5">
        <w:rPr>
          <w:rFonts w:asciiTheme="minorHAnsi" w:eastAsiaTheme="minorHAnsi" w:hAnsiTheme="minorHAnsi" w:cstheme="minorHAnsi"/>
          <w:color w:val="000000"/>
          <w:szCs w:val="22"/>
        </w:rPr>
        <w:t>ded</w:t>
      </w:r>
      <w:r>
        <w:rPr>
          <w:rFonts w:asciiTheme="minorHAnsi" w:eastAsiaTheme="minorHAnsi" w:hAnsiTheme="minorHAnsi" w:cstheme="minorHAnsi"/>
          <w:color w:val="000000"/>
          <w:szCs w:val="22"/>
        </w:rPr>
        <w:t xml:space="preserve"> plant</w:t>
      </w:r>
      <w:r w:rsidR="006C16D5">
        <w:rPr>
          <w:rFonts w:asciiTheme="minorHAnsi" w:eastAsiaTheme="minorHAnsi" w:hAnsiTheme="minorHAnsi" w:cstheme="minorHAnsi"/>
          <w:color w:val="000000"/>
          <w:szCs w:val="22"/>
        </w:rPr>
        <w:t xml:space="preserve"> lifetime</w:t>
      </w:r>
      <w:r>
        <w:rPr>
          <w:rFonts w:asciiTheme="minorHAnsi" w:eastAsiaTheme="minorHAnsi" w:hAnsiTheme="minorHAnsi" w:cstheme="minorHAnsi"/>
          <w:color w:val="000000"/>
          <w:szCs w:val="22"/>
        </w:rPr>
        <w:t xml:space="preserve">; evidence </w:t>
      </w:r>
      <w:r w:rsidR="006C16D5">
        <w:rPr>
          <w:rFonts w:asciiTheme="minorHAnsi" w:eastAsiaTheme="minorHAnsi" w:hAnsiTheme="minorHAnsi" w:cstheme="minorHAnsi"/>
          <w:color w:val="000000"/>
          <w:szCs w:val="22"/>
        </w:rPr>
        <w:t xml:space="preserve">of which </w:t>
      </w:r>
      <w:r>
        <w:rPr>
          <w:rFonts w:asciiTheme="minorHAnsi" w:eastAsiaTheme="minorHAnsi" w:hAnsiTheme="minorHAnsi" w:cstheme="minorHAnsi"/>
          <w:color w:val="000000"/>
          <w:szCs w:val="22"/>
        </w:rPr>
        <w:t>is provided at plant level.</w:t>
      </w:r>
    </w:p>
    <w:p w14:paraId="3FFF9D40" w14:textId="1FDEC5E3" w:rsidR="005E509E" w:rsidRPr="00C32A47" w:rsidRDefault="005E509E" w:rsidP="00E91582">
      <w:pPr>
        <w:pStyle w:val="Prrafodelista"/>
        <w:numPr>
          <w:ilvl w:val="0"/>
          <w:numId w:val="6"/>
        </w:numPr>
        <w:autoSpaceDE w:val="0"/>
        <w:autoSpaceDN w:val="0"/>
        <w:adjustRightInd w:val="0"/>
        <w:spacing w:before="60" w:after="60" w:line="264" w:lineRule="auto"/>
        <w:ind w:left="357" w:hanging="357"/>
        <w:contextualSpacing w:val="0"/>
        <w:jc w:val="both"/>
        <w:rPr>
          <w:rFonts w:asciiTheme="minorHAnsi" w:eastAsiaTheme="minorHAnsi" w:hAnsiTheme="minorHAnsi" w:cstheme="minorHAnsi"/>
          <w:color w:val="000000"/>
          <w:szCs w:val="22"/>
          <w:lang w:val="en-US"/>
        </w:rPr>
      </w:pPr>
      <w:r>
        <w:rPr>
          <w:rFonts w:asciiTheme="minorHAnsi" w:eastAsiaTheme="minorHAnsi" w:hAnsiTheme="minorHAnsi" w:cstheme="minorHAnsi"/>
          <w:color w:val="000000"/>
          <w:szCs w:val="22"/>
        </w:rPr>
        <w:t xml:space="preserve">Activities related to existing mechanical biological treatment plants. This exclusion does not apply to actions in existing mechanical biological treatment plants, where the actions under this measure are for the purpose of increasing energy efficiency or retrofitting separated waste </w:t>
      </w:r>
      <w:r w:rsidR="005A09D1">
        <w:rPr>
          <w:rFonts w:asciiTheme="minorHAnsi" w:eastAsiaTheme="minorHAnsi" w:hAnsiTheme="minorHAnsi" w:cstheme="minorHAnsi"/>
          <w:color w:val="000000"/>
          <w:szCs w:val="22"/>
        </w:rPr>
        <w:t xml:space="preserve">recycling operations </w:t>
      </w:r>
      <w:r>
        <w:rPr>
          <w:rFonts w:asciiTheme="minorHAnsi" w:eastAsiaTheme="minorHAnsi" w:hAnsiTheme="minorHAnsi" w:cstheme="minorHAnsi"/>
          <w:color w:val="000000"/>
          <w:szCs w:val="22"/>
        </w:rPr>
        <w:t xml:space="preserve">to compost bio-waste and anaerobic digestion of bio-waste, provided such actions under this measure do not result in an increase of the plants’ waste processing capacity or an extension of </w:t>
      </w:r>
      <w:r w:rsidR="005A09D1">
        <w:rPr>
          <w:rFonts w:asciiTheme="minorHAnsi" w:eastAsiaTheme="minorHAnsi" w:hAnsiTheme="minorHAnsi" w:cstheme="minorHAnsi"/>
          <w:color w:val="000000"/>
          <w:szCs w:val="22"/>
        </w:rPr>
        <w:t>plant</w:t>
      </w:r>
      <w:r>
        <w:rPr>
          <w:rFonts w:asciiTheme="minorHAnsi" w:eastAsiaTheme="minorHAnsi" w:hAnsiTheme="minorHAnsi" w:cstheme="minorHAnsi"/>
          <w:color w:val="000000"/>
          <w:szCs w:val="22"/>
        </w:rPr>
        <w:t xml:space="preserve"> lifetime; </w:t>
      </w:r>
      <w:r w:rsidR="005A09D1">
        <w:rPr>
          <w:rFonts w:asciiTheme="minorHAnsi" w:eastAsiaTheme="minorHAnsi" w:hAnsiTheme="minorHAnsi" w:cstheme="minorHAnsi"/>
          <w:color w:val="000000"/>
          <w:szCs w:val="22"/>
        </w:rPr>
        <w:t>evidence of which is provided at plant level</w:t>
      </w:r>
      <w:r>
        <w:rPr>
          <w:rFonts w:asciiTheme="minorHAnsi" w:eastAsiaTheme="minorHAnsi" w:hAnsiTheme="minorHAnsi" w:cstheme="minorHAnsi"/>
          <w:color w:val="000000"/>
          <w:szCs w:val="22"/>
        </w:rPr>
        <w:t>.</w:t>
      </w:r>
    </w:p>
    <w:p w14:paraId="4C407225" w14:textId="66DD46FB" w:rsidR="005E509E" w:rsidRPr="00C32A47" w:rsidRDefault="005E509E" w:rsidP="00E91582">
      <w:pPr>
        <w:pStyle w:val="Prrafodelista"/>
        <w:numPr>
          <w:ilvl w:val="0"/>
          <w:numId w:val="6"/>
        </w:numPr>
        <w:autoSpaceDE w:val="0"/>
        <w:autoSpaceDN w:val="0"/>
        <w:adjustRightInd w:val="0"/>
        <w:spacing w:before="60" w:after="60" w:line="264" w:lineRule="auto"/>
        <w:ind w:left="357" w:hanging="357"/>
        <w:contextualSpacing w:val="0"/>
        <w:jc w:val="both"/>
        <w:rPr>
          <w:rFonts w:asciiTheme="minorHAnsi" w:eastAsiaTheme="minorHAnsi" w:hAnsiTheme="minorHAnsi" w:cstheme="minorHAnsi"/>
          <w:color w:val="000000"/>
          <w:szCs w:val="22"/>
          <w:lang w:val="en-US"/>
        </w:rPr>
      </w:pPr>
      <w:r>
        <w:rPr>
          <w:rFonts w:asciiTheme="minorHAnsi" w:eastAsiaTheme="minorHAnsi" w:hAnsiTheme="minorHAnsi" w:cstheme="minorHAnsi"/>
          <w:color w:val="000000"/>
          <w:szCs w:val="22"/>
        </w:rPr>
        <w:t xml:space="preserve">Activities where long-term </w:t>
      </w:r>
      <w:r w:rsidR="005A09D1">
        <w:rPr>
          <w:rFonts w:asciiTheme="minorHAnsi" w:eastAsiaTheme="minorHAnsi" w:hAnsiTheme="minorHAnsi" w:cstheme="minorHAnsi"/>
          <w:color w:val="000000"/>
          <w:szCs w:val="22"/>
        </w:rPr>
        <w:t xml:space="preserve">waste </w:t>
      </w:r>
      <w:r>
        <w:rPr>
          <w:rFonts w:asciiTheme="minorHAnsi" w:eastAsiaTheme="minorHAnsi" w:hAnsiTheme="minorHAnsi" w:cstheme="minorHAnsi"/>
          <w:color w:val="000000"/>
          <w:szCs w:val="22"/>
        </w:rPr>
        <w:t>disposal may cause harm to the environment.</w:t>
      </w:r>
    </w:p>
    <w:p w14:paraId="5F67E3BC" w14:textId="77777777" w:rsidR="005E509E" w:rsidRPr="00C32A47" w:rsidRDefault="005E509E" w:rsidP="00B03DAA">
      <w:pPr>
        <w:autoSpaceDE w:val="0"/>
        <w:autoSpaceDN w:val="0"/>
        <w:adjustRightInd w:val="0"/>
        <w:spacing w:before="240" w:after="120" w:line="264" w:lineRule="auto"/>
        <w:jc w:val="both"/>
        <w:rPr>
          <w:rFonts w:asciiTheme="minorHAnsi" w:eastAsiaTheme="minorHAnsi" w:hAnsiTheme="minorHAnsi" w:cstheme="minorHAnsi"/>
          <w:color w:val="000000"/>
          <w:sz w:val="22"/>
          <w:szCs w:val="22"/>
          <w:lang w:val="en-US"/>
        </w:rPr>
      </w:pPr>
      <w:r>
        <w:rPr>
          <w:rFonts w:asciiTheme="minorHAnsi" w:eastAsiaTheme="minorHAnsi" w:hAnsiTheme="minorHAnsi" w:cstheme="minorHAnsi"/>
          <w:b/>
          <w:bCs/>
          <w:color w:val="538135" w:themeColor="accent6" w:themeShade="BF"/>
          <w:sz w:val="28"/>
          <w:szCs w:val="22"/>
        </w:rPr>
        <w:t>E.</w:t>
      </w:r>
      <w:r>
        <w:rPr>
          <w:rFonts w:asciiTheme="minorHAnsi" w:eastAsiaTheme="minorHAnsi" w:hAnsiTheme="minorHAnsi" w:cstheme="minorHAnsi"/>
          <w:b/>
          <w:bCs/>
          <w:color w:val="96C21F"/>
          <w:sz w:val="22"/>
          <w:szCs w:val="22"/>
        </w:rPr>
        <w:t xml:space="preserve"> </w:t>
      </w:r>
      <w:r>
        <w:rPr>
          <w:rFonts w:asciiTheme="minorHAnsi" w:eastAsiaTheme="minorHAnsi" w:hAnsiTheme="minorHAnsi" w:cstheme="minorHAnsi"/>
          <w:color w:val="000000"/>
          <w:sz w:val="22"/>
          <w:szCs w:val="22"/>
        </w:rPr>
        <w:t xml:space="preserve">The activity carried out does not have a direct impact on the environment, or primary indirect effects across the life cycle, </w:t>
      </w:r>
      <w:proofErr w:type="gramStart"/>
      <w:r>
        <w:rPr>
          <w:rFonts w:asciiTheme="minorHAnsi" w:eastAsiaTheme="minorHAnsi" w:hAnsiTheme="minorHAnsi" w:cstheme="minorHAnsi"/>
          <w:color w:val="000000"/>
          <w:sz w:val="22"/>
          <w:szCs w:val="22"/>
        </w:rPr>
        <w:t>i.e.</w:t>
      </w:r>
      <w:proofErr w:type="gramEnd"/>
      <w:r>
        <w:rPr>
          <w:rFonts w:asciiTheme="minorHAnsi" w:eastAsiaTheme="minorHAnsi" w:hAnsiTheme="minorHAnsi" w:cstheme="minorHAnsi"/>
          <w:color w:val="000000"/>
          <w:sz w:val="22"/>
          <w:szCs w:val="22"/>
        </w:rPr>
        <w:t xml:space="preserve"> any that materialise once the activity has been completed.</w:t>
      </w:r>
    </w:p>
    <w:p w14:paraId="2F988B86" w14:textId="77777777" w:rsidR="00B03DAA" w:rsidRPr="00C32A47" w:rsidRDefault="00B03DAA" w:rsidP="00E91582">
      <w:pPr>
        <w:autoSpaceDE w:val="0"/>
        <w:autoSpaceDN w:val="0"/>
        <w:adjustRightInd w:val="0"/>
        <w:spacing w:before="120" w:after="120" w:line="264" w:lineRule="auto"/>
        <w:jc w:val="both"/>
        <w:rPr>
          <w:rFonts w:asciiTheme="minorHAnsi" w:eastAsiaTheme="minorHAnsi" w:hAnsiTheme="minorHAnsi" w:cstheme="minorHAnsi"/>
          <w:color w:val="000000"/>
          <w:sz w:val="22"/>
          <w:szCs w:val="22"/>
          <w:lang w:val="en-US"/>
        </w:rPr>
      </w:pPr>
    </w:p>
    <w:p w14:paraId="0A2D608F" w14:textId="77777777" w:rsidR="005E509E" w:rsidRPr="00C32A47" w:rsidRDefault="005E509E" w:rsidP="00E91582">
      <w:pPr>
        <w:autoSpaceDE w:val="0"/>
        <w:autoSpaceDN w:val="0"/>
        <w:adjustRightInd w:val="0"/>
        <w:spacing w:before="120" w:after="120" w:line="264" w:lineRule="auto"/>
        <w:jc w:val="both"/>
        <w:rPr>
          <w:rFonts w:asciiTheme="minorHAnsi" w:eastAsiaTheme="minorHAnsi" w:hAnsiTheme="minorHAnsi" w:cstheme="minorHAnsi"/>
          <w:color w:val="000000"/>
          <w:sz w:val="22"/>
          <w:szCs w:val="22"/>
          <w:lang w:val="en-US"/>
        </w:rPr>
      </w:pPr>
      <w:r>
        <w:rPr>
          <w:rFonts w:asciiTheme="minorHAnsi" w:eastAsiaTheme="minorHAnsi" w:hAnsiTheme="minorHAnsi" w:cstheme="minorHAnsi"/>
          <w:color w:val="000000"/>
          <w:sz w:val="22"/>
          <w:szCs w:val="22"/>
        </w:rPr>
        <w:t>Failure to comply with any of the requirements set out in this statement shall give rise to the obligation to repay the amounts received and pay any default interest.</w:t>
      </w:r>
    </w:p>
    <w:p w14:paraId="09DE0F5E" w14:textId="77777777" w:rsidR="00B03DAA" w:rsidRPr="00C32A47" w:rsidRDefault="00B03DAA" w:rsidP="00E91582">
      <w:pPr>
        <w:autoSpaceDE w:val="0"/>
        <w:autoSpaceDN w:val="0"/>
        <w:adjustRightInd w:val="0"/>
        <w:spacing w:before="120" w:after="120" w:line="264" w:lineRule="auto"/>
        <w:jc w:val="both"/>
        <w:rPr>
          <w:rFonts w:asciiTheme="minorHAnsi" w:eastAsiaTheme="minorHAnsi" w:hAnsiTheme="minorHAnsi" w:cstheme="minorHAnsi"/>
          <w:color w:val="000000"/>
          <w:sz w:val="22"/>
          <w:szCs w:val="22"/>
          <w:lang w:val="en-US"/>
        </w:rPr>
      </w:pPr>
    </w:p>
    <w:p w14:paraId="27002C37" w14:textId="77777777" w:rsidR="00B03DAA" w:rsidRPr="00C32A47" w:rsidRDefault="00B03DAA" w:rsidP="00E91582">
      <w:pPr>
        <w:autoSpaceDE w:val="0"/>
        <w:autoSpaceDN w:val="0"/>
        <w:adjustRightInd w:val="0"/>
        <w:spacing w:before="120" w:after="120" w:line="264" w:lineRule="auto"/>
        <w:jc w:val="both"/>
        <w:rPr>
          <w:rFonts w:asciiTheme="minorHAnsi" w:eastAsiaTheme="minorHAnsi" w:hAnsiTheme="minorHAnsi" w:cstheme="minorHAnsi"/>
          <w:color w:val="000000"/>
          <w:sz w:val="22"/>
          <w:szCs w:val="22"/>
          <w:lang w:val="en-US"/>
        </w:rPr>
      </w:pPr>
    </w:p>
    <w:p w14:paraId="4CAD141E" w14:textId="77777777" w:rsidR="00E91582" w:rsidRPr="00C32A47" w:rsidRDefault="00E91582" w:rsidP="00E91582">
      <w:pPr>
        <w:autoSpaceDE w:val="0"/>
        <w:autoSpaceDN w:val="0"/>
        <w:adjustRightInd w:val="0"/>
        <w:spacing w:before="120" w:after="120" w:line="264" w:lineRule="auto"/>
        <w:jc w:val="both"/>
        <w:rPr>
          <w:rFonts w:asciiTheme="minorHAnsi" w:eastAsiaTheme="minorHAnsi" w:hAnsiTheme="minorHAnsi" w:cstheme="minorHAnsi"/>
          <w:color w:val="000000"/>
          <w:sz w:val="22"/>
          <w:szCs w:val="22"/>
          <w:lang w:val="en-US"/>
        </w:rPr>
      </w:pPr>
    </w:p>
    <w:p w14:paraId="26E9B072" w14:textId="77777777" w:rsidR="005E509E" w:rsidRDefault="005E509E" w:rsidP="00E91582">
      <w:pPr>
        <w:autoSpaceDE w:val="0"/>
        <w:autoSpaceDN w:val="0"/>
        <w:adjustRightInd w:val="0"/>
        <w:spacing w:before="120" w:after="120" w:line="264" w:lineRule="auto"/>
        <w:jc w:val="both"/>
        <w:rPr>
          <w:rFonts w:asciiTheme="minorHAnsi" w:eastAsiaTheme="minorHAnsi" w:hAnsiTheme="minorHAnsi" w:cstheme="minorHAnsi"/>
          <w:b/>
          <w:bCs/>
          <w:color w:val="000000"/>
          <w:sz w:val="22"/>
          <w:szCs w:val="22"/>
          <w:lang w:val="es-ES"/>
        </w:rPr>
      </w:pPr>
      <w:r>
        <w:rPr>
          <w:rFonts w:asciiTheme="minorHAnsi" w:eastAsiaTheme="minorHAnsi" w:hAnsiTheme="minorHAnsi" w:cstheme="minorHAnsi"/>
          <w:b/>
          <w:bCs/>
          <w:color w:val="000000"/>
          <w:sz w:val="22"/>
          <w:szCs w:val="22"/>
        </w:rPr>
        <w:t>Date:</w:t>
      </w:r>
    </w:p>
    <w:p w14:paraId="6E22CE51" w14:textId="77777777" w:rsidR="00B03DAA" w:rsidRPr="00F83888" w:rsidRDefault="00B03DAA" w:rsidP="00E91582">
      <w:pPr>
        <w:autoSpaceDE w:val="0"/>
        <w:autoSpaceDN w:val="0"/>
        <w:adjustRightInd w:val="0"/>
        <w:spacing w:before="120" w:after="120" w:line="264" w:lineRule="auto"/>
        <w:jc w:val="both"/>
        <w:rPr>
          <w:rFonts w:asciiTheme="minorHAnsi" w:eastAsiaTheme="minorHAnsi" w:hAnsiTheme="minorHAnsi" w:cstheme="minorHAnsi"/>
          <w:b/>
          <w:bCs/>
          <w:color w:val="000000"/>
          <w:sz w:val="22"/>
          <w:szCs w:val="22"/>
          <w:lang w:val="es-ES"/>
        </w:rPr>
      </w:pPr>
    </w:p>
    <w:p w14:paraId="4851EF83" w14:textId="77777777" w:rsidR="005E509E" w:rsidRPr="00F83888" w:rsidRDefault="005E509E" w:rsidP="00E91582">
      <w:pPr>
        <w:autoSpaceDE w:val="0"/>
        <w:autoSpaceDN w:val="0"/>
        <w:adjustRightInd w:val="0"/>
        <w:spacing w:before="120" w:after="120" w:line="264" w:lineRule="auto"/>
        <w:jc w:val="both"/>
        <w:rPr>
          <w:rFonts w:asciiTheme="minorHAnsi" w:eastAsia="Arial" w:hAnsiTheme="minorHAnsi" w:cstheme="minorHAnsi"/>
          <w:sz w:val="22"/>
          <w:szCs w:val="22"/>
          <w:lang w:val="es-ES"/>
        </w:rPr>
      </w:pPr>
      <w:r>
        <w:rPr>
          <w:rFonts w:asciiTheme="minorHAnsi" w:eastAsiaTheme="minorHAnsi" w:hAnsiTheme="minorHAnsi" w:cstheme="minorHAnsi"/>
          <w:b/>
          <w:bCs/>
          <w:color w:val="000000"/>
          <w:sz w:val="22"/>
          <w:szCs w:val="22"/>
        </w:rPr>
        <w:t>Signature:</w:t>
      </w:r>
    </w:p>
    <w:sectPr w:rsidR="005E509E" w:rsidRPr="00F83888" w:rsidSect="00C12B6F">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135" w:left="1701" w:header="708" w:footer="4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7387" w14:textId="77777777" w:rsidR="00537CF2" w:rsidRDefault="00537CF2" w:rsidP="005D50AA">
      <w:r>
        <w:separator/>
      </w:r>
    </w:p>
  </w:endnote>
  <w:endnote w:type="continuationSeparator" w:id="0">
    <w:p w14:paraId="75EAD10C" w14:textId="77777777" w:rsidR="00537CF2" w:rsidRDefault="00537CF2" w:rsidP="005D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9E06" w14:textId="77777777" w:rsidR="00655D2D" w:rsidRDefault="00655D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rPr>
      <w:id w:val="1897703584"/>
      <w:docPartObj>
        <w:docPartGallery w:val="Page Numbers (Bottom of Page)"/>
        <w:docPartUnique/>
      </w:docPartObj>
    </w:sdtPr>
    <w:sdtEndPr/>
    <w:sdtContent>
      <w:p w14:paraId="2BA78FFD" w14:textId="77777777" w:rsidR="005D50AA" w:rsidRPr="00F0105D" w:rsidRDefault="005D50AA" w:rsidP="00F0105D">
        <w:pPr>
          <w:pStyle w:val="Piedepgina"/>
          <w:jc w:val="right"/>
          <w:rPr>
            <w:rFonts w:asciiTheme="minorHAnsi" w:hAnsiTheme="minorHAnsi" w:cstheme="minorHAnsi"/>
            <w:sz w:val="18"/>
          </w:rPr>
        </w:pPr>
        <w:r>
          <w:rPr>
            <w:rFonts w:asciiTheme="minorHAnsi" w:hAnsiTheme="minorHAnsi" w:cstheme="minorHAnsi"/>
            <w:sz w:val="18"/>
          </w:rPr>
          <w:fldChar w:fldCharType="begin"/>
        </w:r>
        <w:r w:rsidRPr="00F0105D">
          <w:rPr>
            <w:rFonts w:asciiTheme="minorHAnsi" w:hAnsiTheme="minorHAnsi" w:cstheme="minorHAnsi"/>
            <w:sz w:val="18"/>
          </w:rPr>
          <w:instrText>PAGE   \* MERGEFORMAT</w:instrText>
        </w:r>
        <w:r>
          <w:rPr>
            <w:rFonts w:asciiTheme="minorHAnsi" w:hAnsiTheme="minorHAnsi" w:cstheme="minorHAnsi"/>
            <w:sz w:val="18"/>
          </w:rPr>
          <w:fldChar w:fldCharType="separate"/>
        </w:r>
        <w:r w:rsidR="00DB69B6" w:rsidRPr="00DB69B6">
          <w:rPr>
            <w:rFonts w:asciiTheme="minorHAnsi" w:hAnsiTheme="minorHAnsi" w:cstheme="minorHAnsi"/>
            <w:noProof/>
            <w:sz w:val="18"/>
            <w:lang w:val="es-ES"/>
          </w:rPr>
          <w:t>1</w:t>
        </w:r>
        <w:r>
          <w:fldChar w:fldCharType="end"/>
        </w:r>
      </w:p>
    </w:sdtContent>
  </w:sdt>
  <w:p w14:paraId="564B9A0D" w14:textId="77777777" w:rsidR="005D50AA" w:rsidRDefault="005D50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3220" w14:textId="77777777" w:rsidR="00655D2D" w:rsidRDefault="00655D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1756" w14:textId="77777777" w:rsidR="00537CF2" w:rsidRDefault="00537CF2" w:rsidP="005D50AA">
      <w:r>
        <w:separator/>
      </w:r>
    </w:p>
  </w:footnote>
  <w:footnote w:type="continuationSeparator" w:id="0">
    <w:p w14:paraId="78BAC92A" w14:textId="77777777" w:rsidR="00537CF2" w:rsidRDefault="00537CF2" w:rsidP="005D50AA">
      <w:r>
        <w:continuationSeparator/>
      </w:r>
    </w:p>
  </w:footnote>
  <w:footnote w:id="1">
    <w:p w14:paraId="5D81CFB0" w14:textId="77777777" w:rsidR="007A3948" w:rsidRPr="00C32A47" w:rsidRDefault="007A3948">
      <w:pPr>
        <w:pStyle w:val="Textonotapie"/>
        <w:rPr>
          <w:rFonts w:asciiTheme="minorHAnsi" w:hAnsiTheme="minorHAnsi" w:cstheme="minorHAnsi"/>
          <w:sz w:val="16"/>
          <w:szCs w:val="16"/>
          <w:lang w:val="en-US"/>
        </w:rPr>
      </w:pPr>
      <w:r>
        <w:footnoteRef/>
      </w:r>
      <w:r>
        <w:rPr>
          <w:rFonts w:asciiTheme="minorHAnsi" w:hAnsiTheme="minorHAnsi" w:cstheme="minorHAnsi"/>
          <w:sz w:val="16"/>
        </w:rPr>
        <w:t xml:space="preserve"> Model statement prepared according to the "Guidelines for designing and performing activities under the principle of 'do no significant harm' to the environment" </w:t>
      </w:r>
      <w:hyperlink r:id="rId1" w:history="1">
        <w:r>
          <w:rPr>
            <w:rStyle w:val="Hipervnculo"/>
            <w:rFonts w:asciiTheme="minorHAnsi" w:hAnsiTheme="minorHAnsi" w:cstheme="minorHAnsi"/>
            <w:sz w:val="16"/>
          </w:rPr>
          <w:t>https://www.miteco.gob.es/es/ministerio/recuperacion-transformacion-resiliencia/transicion-verde/guiadnshmitecov20_tcm30-528436.pdf</w:t>
        </w:r>
      </w:hyperlink>
      <w:r>
        <w:rPr>
          <w:rFonts w:asciiTheme="minorHAnsi" w:hAnsiTheme="minorHAnsi" w:cstheme="minorHAnsi"/>
          <w:sz w:val="16"/>
        </w:rPr>
        <w:t>, Annexe</w:t>
      </w:r>
      <w:r>
        <w:rPr>
          <w:rFonts w:asciiTheme="minorHAnsi" w:hAnsiTheme="minorHAnsi" w:cstheme="minorHAnsi"/>
          <w:sz w:val="16"/>
          <w:szCs w:val="16"/>
        </w:rPr>
        <w:t xml:space="preserve"> III.</w:t>
      </w:r>
    </w:p>
  </w:footnote>
  <w:footnote w:id="2">
    <w:p w14:paraId="58098B1F" w14:textId="77777777" w:rsidR="00B03DAA" w:rsidRPr="00C32A47" w:rsidRDefault="007A3948">
      <w:pPr>
        <w:pStyle w:val="Textonotapie"/>
        <w:rPr>
          <w:rFonts w:asciiTheme="minorHAnsi" w:hAnsiTheme="minorHAnsi" w:cstheme="minorHAnsi"/>
          <w:sz w:val="16"/>
          <w:szCs w:val="16"/>
          <w:lang w:val="en-US"/>
        </w:rPr>
      </w:pPr>
      <w:r>
        <w:footnoteRef/>
      </w:r>
      <w:r>
        <w:rPr>
          <w:rFonts w:asciiTheme="minorHAnsi" w:hAnsiTheme="minorHAnsi" w:cstheme="minorHAnsi"/>
          <w:sz w:val="16"/>
          <w:szCs w:val="16"/>
        </w:rPr>
        <w:t xml:space="preserve"> </w:t>
      </w:r>
      <w:hyperlink r:id="rId2" w:history="1">
        <w:r>
          <w:rPr>
            <w:rStyle w:val="Hipervnculo"/>
            <w:rFonts w:asciiTheme="minorHAnsi" w:eastAsiaTheme="minorHAnsi" w:hAnsiTheme="minorHAnsi" w:cstheme="minorHAnsi"/>
            <w:bCs/>
            <w:sz w:val="16"/>
            <w:szCs w:val="16"/>
          </w:rPr>
          <w:t>https://www.boe.es/buscar/doc.php?id=DOUE-Z-2021-70014</w:t>
        </w:r>
      </w:hyperlink>
    </w:p>
  </w:footnote>
  <w:footnote w:id="3">
    <w:p w14:paraId="012B0B98" w14:textId="77777777" w:rsidR="00B03DAA" w:rsidRPr="00C32A47" w:rsidRDefault="007A3948">
      <w:pPr>
        <w:pStyle w:val="Textonotapie"/>
        <w:rPr>
          <w:lang w:val="en-US"/>
        </w:rPr>
      </w:pPr>
      <w:r>
        <w:footnoteRef/>
      </w:r>
      <w:r>
        <w:rPr>
          <w:rFonts w:asciiTheme="minorHAnsi" w:hAnsiTheme="minorHAnsi" w:cstheme="minorHAnsi"/>
          <w:sz w:val="16"/>
          <w:szCs w:val="16"/>
        </w:rPr>
        <w:t xml:space="preserve"> </w:t>
      </w:r>
      <w:hyperlink r:id="rId3" w:history="1">
        <w:r>
          <w:rPr>
            <w:rStyle w:val="Hipervnculo"/>
            <w:rFonts w:asciiTheme="minorHAnsi" w:eastAsiaTheme="minorHAnsi" w:hAnsiTheme="minorHAnsi" w:cstheme="minorHAnsi"/>
            <w:bCs/>
            <w:sz w:val="16"/>
            <w:szCs w:val="16"/>
          </w:rPr>
          <w:t>https://eur-lex.europa.eu/legal-content/ES/TXT/PDF/?uri=CELEX:52021PC0322&amp;from=EN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F4F5" w14:textId="77777777" w:rsidR="00655D2D" w:rsidRDefault="00655D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DBFC" w14:textId="3A36BDF3" w:rsidR="00F83888" w:rsidRDefault="00F83888" w:rsidP="00F83888">
    <w:pPr>
      <w:pStyle w:val="Encabezado"/>
      <w:jc w:val="right"/>
      <w:rPr>
        <w:rFonts w:ascii="Trebuchet MS" w:hAnsi="Trebuchet MS"/>
        <w:color w:val="538135" w:themeColor="accent6" w:themeShade="BF"/>
        <w:sz w:val="16"/>
      </w:rPr>
    </w:pPr>
  </w:p>
  <w:p w14:paraId="260021A2" w14:textId="77777777" w:rsidR="00655D2D" w:rsidRPr="00F83888" w:rsidRDefault="00655D2D" w:rsidP="00F83888">
    <w:pPr>
      <w:pStyle w:val="Encabezado"/>
      <w:jc w:val="right"/>
      <w:rPr>
        <w:rFonts w:ascii="Trebuchet MS" w:hAnsi="Trebuchet MS"/>
        <w:color w:val="538135" w:themeColor="accent6" w:themeShade="B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967D" w14:textId="35B7111A" w:rsidR="00655D2D" w:rsidRDefault="00C15167" w:rsidP="00C12B6F">
    <w:pPr>
      <w:pStyle w:val="Encabezado"/>
      <w:jc w:val="right"/>
    </w:pPr>
    <w:r>
      <w:rPr>
        <w:noProof/>
      </w:rPr>
      <w:drawing>
        <wp:inline distT="0" distB="0" distL="0" distR="0" wp14:anchorId="4B17E384" wp14:editId="1E95994E">
          <wp:extent cx="5671185" cy="53721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71185" cy="537210"/>
                  </a:xfrm>
                  <a:prstGeom prst="rect">
                    <a:avLst/>
                  </a:prstGeom>
                </pic:spPr>
              </pic:pic>
            </a:graphicData>
          </a:graphic>
        </wp:inline>
      </w:drawing>
    </w:r>
  </w:p>
  <w:p w14:paraId="78BE5E5B" w14:textId="77777777" w:rsidR="00C12B6F" w:rsidRDefault="00C12B6F" w:rsidP="00C12B6F">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1A5E4C05"/>
    <w:multiLevelType w:val="hybridMultilevel"/>
    <w:tmpl w:val="32E60062"/>
    <w:lvl w:ilvl="0" w:tplc="F4CA6D30">
      <w:start w:val="1"/>
      <w:numFmt w:val="decimal"/>
      <w:lvlText w:val="%1."/>
      <w:lvlJc w:val="left"/>
      <w:pPr>
        <w:ind w:left="360" w:hanging="360"/>
      </w:pPr>
      <w:rPr>
        <w:rFonts w:hint="default"/>
        <w:b/>
        <w:i w:val="0"/>
        <w:color w:val="538135" w:themeColor="accent6"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F0B4E6E"/>
    <w:multiLevelType w:val="hybridMultilevel"/>
    <w:tmpl w:val="CD98C0EE"/>
    <w:lvl w:ilvl="0" w:tplc="77C07D64">
      <w:start w:val="1"/>
      <w:numFmt w:val="decimal"/>
      <w:lvlText w:val="%1."/>
      <w:lvlJc w:val="left"/>
      <w:pPr>
        <w:ind w:left="360" w:hanging="360"/>
      </w:pPr>
      <w:rPr>
        <w:rFonts w:hint="default"/>
        <w:b/>
        <w:i w:val="0"/>
        <w:color w:val="538135" w:themeColor="accent6"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7C8F464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F93779F"/>
    <w:multiLevelType w:val="hybridMultilevel"/>
    <w:tmpl w:val="9148FD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AA"/>
    <w:rsid w:val="00013D7F"/>
    <w:rsid w:val="000712B4"/>
    <w:rsid w:val="001011D4"/>
    <w:rsid w:val="001679FF"/>
    <w:rsid w:val="001C16C2"/>
    <w:rsid w:val="001C5BC1"/>
    <w:rsid w:val="001D219A"/>
    <w:rsid w:val="001F5E44"/>
    <w:rsid w:val="00204749"/>
    <w:rsid w:val="00206DE5"/>
    <w:rsid w:val="00217D58"/>
    <w:rsid w:val="00221F0F"/>
    <w:rsid w:val="00225BF6"/>
    <w:rsid w:val="002871FE"/>
    <w:rsid w:val="002F43C6"/>
    <w:rsid w:val="003340AD"/>
    <w:rsid w:val="00344B34"/>
    <w:rsid w:val="003C1303"/>
    <w:rsid w:val="003C5392"/>
    <w:rsid w:val="003F6BAF"/>
    <w:rsid w:val="003F7ACC"/>
    <w:rsid w:val="0045760E"/>
    <w:rsid w:val="004934C7"/>
    <w:rsid w:val="004F0847"/>
    <w:rsid w:val="00537CF2"/>
    <w:rsid w:val="005A09D1"/>
    <w:rsid w:val="005C19CE"/>
    <w:rsid w:val="005D50AA"/>
    <w:rsid w:val="005E509E"/>
    <w:rsid w:val="00655D2D"/>
    <w:rsid w:val="006C16D5"/>
    <w:rsid w:val="006E6079"/>
    <w:rsid w:val="007011DF"/>
    <w:rsid w:val="007A3948"/>
    <w:rsid w:val="007C1E68"/>
    <w:rsid w:val="008718AE"/>
    <w:rsid w:val="008917C7"/>
    <w:rsid w:val="008D4553"/>
    <w:rsid w:val="00A30941"/>
    <w:rsid w:val="00A83C3D"/>
    <w:rsid w:val="00A8634F"/>
    <w:rsid w:val="00AB175E"/>
    <w:rsid w:val="00B03DAA"/>
    <w:rsid w:val="00B66ED4"/>
    <w:rsid w:val="00B839FD"/>
    <w:rsid w:val="00BE32DD"/>
    <w:rsid w:val="00C12B6F"/>
    <w:rsid w:val="00C15167"/>
    <w:rsid w:val="00C32A47"/>
    <w:rsid w:val="00C71C90"/>
    <w:rsid w:val="00CF7B15"/>
    <w:rsid w:val="00D055DF"/>
    <w:rsid w:val="00DB69B6"/>
    <w:rsid w:val="00E83396"/>
    <w:rsid w:val="00E90E95"/>
    <w:rsid w:val="00E91582"/>
    <w:rsid w:val="00EB14D6"/>
    <w:rsid w:val="00F0105D"/>
    <w:rsid w:val="00F16851"/>
    <w:rsid w:val="00F83888"/>
    <w:rsid w:val="00F84E52"/>
    <w:rsid w:val="00FB5CDC"/>
    <w:rsid w:val="00FF04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9EF238"/>
  <w15:chartTrackingRefBased/>
  <w15:docId w15:val="{FDEC36FC-BA38-4586-B483-9493E0D9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0AA"/>
    <w:pPr>
      <w:spacing w:after="0" w:line="240" w:lineRule="auto"/>
    </w:pPr>
    <w:rPr>
      <w:rFonts w:ascii="Times New Roman" w:eastAsia="Times New Roman" w:hAnsi="Times New Roman"/>
      <w:sz w:val="20"/>
      <w:szCs w:val="20"/>
    </w:rPr>
  </w:style>
  <w:style w:type="paragraph" w:styleId="Ttulo1">
    <w:name w:val="heading 1"/>
    <w:basedOn w:val="Normal"/>
    <w:next w:val="Normal"/>
    <w:link w:val="Ttulo1Car"/>
    <w:uiPriority w:val="9"/>
    <w:qFormat/>
    <w:rsid w:val="003F6BAF"/>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autoRedefine/>
    <w:uiPriority w:val="9"/>
    <w:unhideWhenUsed/>
    <w:qFormat/>
    <w:rsid w:val="003F6BAF"/>
    <w:pPr>
      <w:keepNext/>
      <w:spacing w:before="240" w:after="60"/>
      <w:outlineLvl w:val="1"/>
    </w:pPr>
    <w:rPr>
      <w:rFonts w:ascii="Agency FB" w:eastAsiaTheme="majorEastAsia" w:hAnsi="Agency FB"/>
      <w:b/>
      <w:bCs/>
      <w:iCs/>
      <w:outline/>
      <w:shadow/>
      <w:color w:val="000000" w:themeColor="text1"/>
      <w:sz w:val="32"/>
      <w:szCs w:val="28"/>
      <w:u w:val="single"/>
    </w:rPr>
  </w:style>
  <w:style w:type="paragraph" w:styleId="Ttulo3">
    <w:name w:val="heading 3"/>
    <w:basedOn w:val="Normal"/>
    <w:next w:val="Normal"/>
    <w:link w:val="Ttulo3Car"/>
    <w:uiPriority w:val="9"/>
    <w:unhideWhenUsed/>
    <w:qFormat/>
    <w:rsid w:val="003F6BAF"/>
    <w:pPr>
      <w:keepNext/>
      <w:spacing w:before="360" w:after="180"/>
      <w:outlineLvl w:val="2"/>
    </w:pPr>
    <w:rPr>
      <w:rFonts w:ascii="Agency FB" w:eastAsiaTheme="majorEastAsia" w:hAnsi="Agency FB" w:cstheme="majorBidi"/>
      <w:b/>
      <w:bCs/>
      <w:spacing w:val="12"/>
      <w:sz w:val="26"/>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6BAF"/>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rsid w:val="003F6BAF"/>
    <w:rPr>
      <w:rFonts w:ascii="Agency FB" w:eastAsiaTheme="majorEastAsia" w:hAnsi="Agency FB"/>
      <w:b/>
      <w:bCs/>
      <w:iCs/>
      <w:outline/>
      <w:shadow/>
      <w:color w:val="000000" w:themeColor="text1"/>
      <w:sz w:val="32"/>
      <w:szCs w:val="28"/>
      <w:u w:val="single"/>
    </w:rPr>
  </w:style>
  <w:style w:type="paragraph" w:styleId="TtuloTDC">
    <w:name w:val="TOC Heading"/>
    <w:basedOn w:val="Ttulo1"/>
    <w:next w:val="Normal"/>
    <w:uiPriority w:val="39"/>
    <w:unhideWhenUsed/>
    <w:qFormat/>
    <w:rsid w:val="003F6BAF"/>
    <w:pPr>
      <w:keepLines/>
      <w:spacing w:after="0"/>
      <w:outlineLvl w:val="9"/>
    </w:pPr>
    <w:rPr>
      <w:b w:val="0"/>
      <w:bCs w:val="0"/>
      <w:color w:val="2E74B5"/>
      <w:kern w:val="0"/>
    </w:rPr>
  </w:style>
  <w:style w:type="character" w:customStyle="1" w:styleId="Ttulo3Car">
    <w:name w:val="Título 3 Car"/>
    <w:basedOn w:val="Fuentedeprrafopredeter"/>
    <w:link w:val="Ttulo3"/>
    <w:uiPriority w:val="9"/>
    <w:rsid w:val="003F6BAF"/>
    <w:rPr>
      <w:rFonts w:ascii="Agency FB" w:eastAsiaTheme="majorEastAsia" w:hAnsi="Agency FB" w:cstheme="majorBidi"/>
      <w:b/>
      <w:bCs/>
      <w:spacing w:val="12"/>
      <w:sz w:val="26"/>
      <w:szCs w:val="26"/>
      <w:u w:val="single"/>
    </w:rPr>
  </w:style>
  <w:style w:type="paragraph" w:styleId="Textonotapie">
    <w:name w:val="footnote text"/>
    <w:basedOn w:val="Normal"/>
    <w:link w:val="TextonotapieCar"/>
    <w:uiPriority w:val="99"/>
    <w:semiHidden/>
    <w:unhideWhenUsed/>
    <w:rsid w:val="005D50AA"/>
  </w:style>
  <w:style w:type="character" w:customStyle="1" w:styleId="TextonotapieCar">
    <w:name w:val="Texto nota pie Car"/>
    <w:basedOn w:val="Fuentedeprrafopredeter"/>
    <w:link w:val="Textonotapie"/>
    <w:uiPriority w:val="99"/>
    <w:semiHidden/>
    <w:rsid w:val="005D50AA"/>
    <w:rPr>
      <w:rFonts w:ascii="Times New Roman" w:eastAsia="Times New Roman" w:hAnsi="Times New Roman"/>
      <w:sz w:val="20"/>
      <w:szCs w:val="20"/>
    </w:rPr>
  </w:style>
  <w:style w:type="character" w:styleId="Refdenotaalpie">
    <w:name w:val="footnote reference"/>
    <w:uiPriority w:val="99"/>
    <w:semiHidden/>
    <w:unhideWhenUsed/>
    <w:rsid w:val="005D50AA"/>
    <w:rPr>
      <w:vertAlign w:val="superscript"/>
    </w:rPr>
  </w:style>
  <w:style w:type="paragraph" w:styleId="Encabezado">
    <w:name w:val="header"/>
    <w:basedOn w:val="Normal"/>
    <w:link w:val="EncabezadoCar"/>
    <w:uiPriority w:val="99"/>
    <w:unhideWhenUsed/>
    <w:rsid w:val="005D50AA"/>
    <w:pPr>
      <w:tabs>
        <w:tab w:val="center" w:pos="4252"/>
        <w:tab w:val="right" w:pos="8504"/>
      </w:tabs>
    </w:pPr>
  </w:style>
  <w:style w:type="character" w:customStyle="1" w:styleId="EncabezadoCar">
    <w:name w:val="Encabezado Car"/>
    <w:basedOn w:val="Fuentedeprrafopredeter"/>
    <w:link w:val="Encabezado"/>
    <w:uiPriority w:val="99"/>
    <w:rsid w:val="005D50AA"/>
    <w:rPr>
      <w:rFonts w:ascii="Times New Roman" w:eastAsia="Times New Roman" w:hAnsi="Times New Roman"/>
      <w:sz w:val="20"/>
      <w:szCs w:val="20"/>
    </w:rPr>
  </w:style>
  <w:style w:type="paragraph" w:styleId="Piedepgina">
    <w:name w:val="footer"/>
    <w:basedOn w:val="Normal"/>
    <w:link w:val="PiedepginaCar"/>
    <w:uiPriority w:val="99"/>
    <w:unhideWhenUsed/>
    <w:rsid w:val="005D50AA"/>
    <w:pPr>
      <w:tabs>
        <w:tab w:val="center" w:pos="4252"/>
        <w:tab w:val="right" w:pos="8504"/>
      </w:tabs>
    </w:pPr>
  </w:style>
  <w:style w:type="character" w:customStyle="1" w:styleId="PiedepginaCar">
    <w:name w:val="Pie de página Car"/>
    <w:basedOn w:val="Fuentedeprrafopredeter"/>
    <w:link w:val="Piedepgina"/>
    <w:uiPriority w:val="99"/>
    <w:rsid w:val="005D50AA"/>
    <w:rPr>
      <w:rFonts w:ascii="Times New Roman" w:eastAsia="Times New Roman" w:hAnsi="Times New Roman"/>
      <w:sz w:val="20"/>
      <w:szCs w:val="20"/>
    </w:rPr>
  </w:style>
  <w:style w:type="table" w:styleId="Tablaconcuadrcula">
    <w:name w:val="Table Grid"/>
    <w:basedOn w:val="Tablanormal"/>
    <w:uiPriority w:val="39"/>
    <w:rsid w:val="001679FF"/>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79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79FF"/>
    <w:rPr>
      <w:rFonts w:ascii="Segoe UI" w:eastAsia="Times New Roman" w:hAnsi="Segoe UI" w:cs="Segoe UI"/>
      <w:sz w:val="18"/>
      <w:szCs w:val="18"/>
    </w:rPr>
  </w:style>
  <w:style w:type="paragraph" w:styleId="Prrafodelista">
    <w:name w:val="List Paragraph"/>
    <w:basedOn w:val="Normal"/>
    <w:uiPriority w:val="34"/>
    <w:qFormat/>
    <w:rsid w:val="00225BF6"/>
    <w:pPr>
      <w:ind w:left="720"/>
      <w:contextualSpacing/>
    </w:pPr>
  </w:style>
  <w:style w:type="character" w:styleId="Hipervnculo">
    <w:name w:val="Hyperlink"/>
    <w:basedOn w:val="Fuentedeprrafopredeter"/>
    <w:uiPriority w:val="99"/>
    <w:unhideWhenUsed/>
    <w:rsid w:val="007A3948"/>
    <w:rPr>
      <w:color w:val="0563C1" w:themeColor="hyperlink"/>
      <w:u w:val="single"/>
    </w:rPr>
  </w:style>
  <w:style w:type="paragraph" w:styleId="Revisin">
    <w:name w:val="Revision"/>
    <w:hidden/>
    <w:uiPriority w:val="99"/>
    <w:semiHidden/>
    <w:rsid w:val="00C32A47"/>
    <w:pPr>
      <w:spacing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S/TXT/PDF/?uri=CELEX:52021PC0322&amp;from=EN" TargetMode="External"/><Relationship Id="rId2" Type="http://schemas.openxmlformats.org/officeDocument/2006/relationships/hyperlink" Target="https://www.boe.es/buscar/doc.php?id=DOUE-Z-2021-70014" TargetMode="External"/><Relationship Id="rId1" Type="http://schemas.openxmlformats.org/officeDocument/2006/relationships/hyperlink" Target="https://www.miteco.gob.es/es/ministerio/recuperacion-transformacion-resiliencia/transicion-verde/guiadnshmitecov20_tcm30-52843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A05D7-5F66-47F2-9EED-064E091B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Minetur</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Fidalgo Valverde, Beatriz</dc:creator>
  <cp:keywords/>
  <dc:description/>
  <cp:lastModifiedBy>González-Salamanca Pérez, Alejandro</cp:lastModifiedBy>
  <cp:revision>6</cp:revision>
  <cp:lastPrinted>2021-07-05T12:08:00Z</cp:lastPrinted>
  <dcterms:created xsi:type="dcterms:W3CDTF">2021-09-02T08:00:00Z</dcterms:created>
  <dcterms:modified xsi:type="dcterms:W3CDTF">2021-12-10T11:25:00Z</dcterms:modified>
</cp:coreProperties>
</file>